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5</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6C5511" w:rsidRPr="009E4B84" w:rsidRDefault="006C5511"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6C5511" w:rsidRPr="009E4B84" w:rsidRDefault="00F14909" w:rsidP="006C5511">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6C5511" w:rsidRDefault="006C5511"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8</w:t>
      </w:r>
    </w:p>
    <w:p w:rsidR="00C95819" w:rsidRPr="00E8741C" w:rsidRDefault="00C95819" w:rsidP="00C95819">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sidRPr="00E8741C">
        <w:rPr>
          <w:rFonts w:ascii="Times New Roman" w:eastAsia="Times New Roman" w:hAnsi="Times New Roman" w:cs="Times New Roman"/>
          <w:sz w:val="26"/>
          <w:szCs w:val="26"/>
          <w:lang w:eastAsia="ru-RU"/>
        </w:rPr>
        <w:t>к Закону Ханты-Мансийского</w:t>
      </w:r>
      <w:r w:rsidRPr="00E8741C">
        <w:rPr>
          <w:rFonts w:ascii="Times New Roman" w:eastAsia="Times New Roman" w:hAnsi="Times New Roman" w:cs="Times New Roman"/>
          <w:sz w:val="26"/>
          <w:szCs w:val="26"/>
          <w:lang w:eastAsia="ru-RU"/>
        </w:rPr>
        <w:br/>
        <w:t>автономного округа – Югры</w:t>
      </w:r>
    </w:p>
    <w:p w:rsidR="00C95819" w:rsidRDefault="00C95819" w:rsidP="00C95819">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от 29 ноября 2023 года № 94-оз</w:t>
      </w:r>
    </w:p>
    <w:p w:rsidR="00C95819" w:rsidRDefault="00C95819" w:rsidP="00FB64B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10071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Распределение бюджетных ассигнований по целевым статьям (государственным программам автономного округа </w:t>
      </w:r>
    </w:p>
    <w:p w:rsidR="00B065C1" w:rsidRDefault="004A7946" w:rsidP="00B065C1">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4A7946">
        <w:rPr>
          <w:rFonts w:ascii="Times New Roman" w:eastAsia="Times New Roman" w:hAnsi="Times New Roman" w:cs="Times New Roman"/>
          <w:b/>
          <w:bCs/>
          <w:sz w:val="26"/>
          <w:szCs w:val="26"/>
          <w:lang w:eastAsia="ru-RU"/>
        </w:rPr>
        <w:t xml:space="preserve">и непрограммным направлениям деятельности), группам </w:t>
      </w:r>
      <w:r>
        <w:rPr>
          <w:rFonts w:ascii="Times New Roman" w:eastAsia="Times New Roman" w:hAnsi="Times New Roman" w:cs="Times New Roman"/>
          <w:b/>
          <w:bCs/>
          <w:sz w:val="26"/>
          <w:szCs w:val="26"/>
          <w:lang w:eastAsia="ru-RU"/>
        </w:rPr>
        <w:t xml:space="preserve">и подгруппам </w:t>
      </w:r>
      <w:r w:rsidRPr="004A7946">
        <w:rPr>
          <w:rFonts w:ascii="Times New Roman" w:eastAsia="Times New Roman" w:hAnsi="Times New Roman" w:cs="Times New Roman"/>
          <w:b/>
          <w:bCs/>
          <w:sz w:val="26"/>
          <w:szCs w:val="26"/>
          <w:lang w:eastAsia="ru-RU"/>
        </w:rPr>
        <w:t xml:space="preserve">видов расходов классификации расходов бюджета Ханты-Мансийского автономного округа </w:t>
      </w:r>
      <w:r>
        <w:rPr>
          <w:rFonts w:ascii="Times New Roman" w:eastAsia="Times New Roman" w:hAnsi="Times New Roman" w:cs="Times New Roman"/>
          <w:b/>
          <w:bCs/>
          <w:sz w:val="26"/>
          <w:szCs w:val="26"/>
          <w:lang w:eastAsia="ru-RU"/>
        </w:rPr>
        <w:t>–</w:t>
      </w:r>
      <w:r w:rsidR="000944F9">
        <w:rPr>
          <w:rFonts w:ascii="Times New Roman" w:eastAsia="Times New Roman" w:hAnsi="Times New Roman" w:cs="Times New Roman"/>
          <w:b/>
          <w:bCs/>
          <w:sz w:val="26"/>
          <w:szCs w:val="26"/>
          <w:lang w:eastAsia="ru-RU"/>
        </w:rPr>
        <w:t xml:space="preserve"> Югры на 20</w:t>
      </w:r>
      <w:r w:rsidR="00A74517">
        <w:rPr>
          <w:rFonts w:ascii="Times New Roman" w:eastAsia="Times New Roman" w:hAnsi="Times New Roman" w:cs="Times New Roman"/>
          <w:b/>
          <w:bCs/>
          <w:sz w:val="26"/>
          <w:szCs w:val="26"/>
          <w:lang w:eastAsia="ru-RU"/>
        </w:rPr>
        <w:t>2</w:t>
      </w:r>
      <w:r w:rsidR="00F12794">
        <w:rPr>
          <w:rFonts w:ascii="Times New Roman" w:eastAsia="Times New Roman" w:hAnsi="Times New Roman" w:cs="Times New Roman"/>
          <w:b/>
          <w:bCs/>
          <w:sz w:val="26"/>
          <w:szCs w:val="26"/>
          <w:lang w:eastAsia="ru-RU"/>
        </w:rPr>
        <w:t>4</w:t>
      </w:r>
      <w:r w:rsidRPr="004A7946">
        <w:rPr>
          <w:rFonts w:ascii="Times New Roman" w:eastAsia="Times New Roman" w:hAnsi="Times New Roman" w:cs="Times New Roman"/>
          <w:b/>
          <w:bCs/>
          <w:sz w:val="26"/>
          <w:szCs w:val="26"/>
          <w:lang w:eastAsia="ru-RU"/>
        </w:rPr>
        <w:t xml:space="preserve"> год</w:t>
      </w:r>
    </w:p>
    <w:p w:rsidR="00A3707B" w:rsidRPr="00A3707B" w:rsidRDefault="00A3707B" w:rsidP="00B065C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C0B87" w:rsidRPr="00E8741C" w:rsidRDefault="001D56F6" w:rsidP="00736F0E">
      <w:pPr>
        <w:spacing w:after="0" w:line="240" w:lineRule="auto"/>
        <w:ind w:right="-315"/>
        <w:jc w:val="right"/>
        <w:rPr>
          <w:rFonts w:ascii="Times New Roman" w:hAnsi="Times New Roman" w:cs="Times New Roman"/>
          <w:sz w:val="26"/>
          <w:szCs w:val="26"/>
        </w:rPr>
      </w:pPr>
      <w:r w:rsidRPr="00E8741C">
        <w:rPr>
          <w:rFonts w:ascii="Times New Roman" w:eastAsia="Times New Roman" w:hAnsi="Times New Roman" w:cs="Times New Roman"/>
          <w:sz w:val="26"/>
          <w:szCs w:val="26"/>
          <w:lang w:eastAsia="ru-RU"/>
        </w:rPr>
        <w:t>(тыс. рублей)</w:t>
      </w:r>
    </w:p>
    <w:tbl>
      <w:tblPr>
        <w:tblOverlap w:val="never"/>
        <w:tblW w:w="15167" w:type="dxa"/>
        <w:tblInd w:w="276" w:type="dxa"/>
        <w:tblLayout w:type="fixed"/>
        <w:tblLook w:val="01E0" w:firstRow="1" w:lastRow="1" w:firstColumn="1" w:lastColumn="1" w:noHBand="0" w:noVBand="0"/>
      </w:tblPr>
      <w:tblGrid>
        <w:gridCol w:w="10489"/>
        <w:gridCol w:w="1985"/>
        <w:gridCol w:w="709"/>
        <w:gridCol w:w="1984"/>
      </w:tblGrid>
      <w:tr w:rsidR="00736F0E" w:rsidRPr="00EB1F49"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ВР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Сумма на год</w:t>
            </w:r>
          </w:p>
        </w:tc>
      </w:tr>
      <w:tr w:rsidR="00736F0E" w:rsidRPr="00EB1F49"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36F0E" w:rsidRPr="00EB1F49" w:rsidRDefault="00736F0E" w:rsidP="000E1747">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83 012 129,4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1 649 827,5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927 220,0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145 420,0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145 420,0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145 420,0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221 208,6</w:t>
            </w:r>
          </w:p>
        </w:tc>
      </w:tr>
    </w:tbl>
    <w:p w:rsidR="00C95819" w:rsidRDefault="00C95819">
      <w:r>
        <w:br w:type="page"/>
      </w:r>
    </w:p>
    <w:tbl>
      <w:tblPr>
        <w:tblOverlap w:val="never"/>
        <w:tblW w:w="15167" w:type="dxa"/>
        <w:tblInd w:w="276" w:type="dxa"/>
        <w:tblLayout w:type="fixed"/>
        <w:tblLook w:val="01E0" w:firstRow="1" w:lastRow="1" w:firstColumn="1" w:lastColumn="1" w:noHBand="0" w:noVBand="0"/>
      </w:tblPr>
      <w:tblGrid>
        <w:gridCol w:w="10489"/>
        <w:gridCol w:w="1985"/>
        <w:gridCol w:w="709"/>
        <w:gridCol w:w="1984"/>
      </w:tblGrid>
      <w:tr w:rsidR="00C95819" w:rsidRPr="00323760" w:rsidTr="00C95819">
        <w:trPr>
          <w:cantSplit/>
          <w:tblHeader/>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C95819" w:rsidRPr="00EB1F49" w:rsidRDefault="00C95819" w:rsidP="00C95819">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C95819" w:rsidRPr="00EB1F49" w:rsidRDefault="00C95819" w:rsidP="00C95819">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C95819" w:rsidRPr="00EB1F49" w:rsidRDefault="00C95819" w:rsidP="00C95819">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C95819" w:rsidRPr="00EB1F49" w:rsidRDefault="00C95819" w:rsidP="00C95819">
            <w:pPr>
              <w:spacing w:after="0" w:line="240" w:lineRule="auto"/>
              <w:contextualSpacing/>
              <w:jc w:val="center"/>
              <w:rPr>
                <w:rFonts w:ascii="Times New Roman" w:eastAsia="Times New Roman" w:hAnsi="Times New Roman" w:cs="Times New Roman"/>
                <w:sz w:val="26"/>
                <w:szCs w:val="26"/>
                <w:lang w:eastAsia="ru-RU"/>
              </w:rPr>
            </w:pPr>
            <w:r w:rsidRPr="00EB1F49">
              <w:rPr>
                <w:rFonts w:ascii="Times New Roman" w:eastAsia="Times New Roman" w:hAnsi="Times New Roman" w:cs="Times New Roman"/>
                <w:sz w:val="26"/>
                <w:szCs w:val="26"/>
                <w:lang w:eastAsia="ru-RU"/>
              </w:rPr>
              <w:t>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121 376,8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121 376,8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121 376,8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15 581,8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15 581,8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15 581,8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33 862,1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28 434,7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28 434,7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28 434,7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301 958,5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229 992,2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229 992,2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229 992,2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71 966,3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71 966,3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71 966,3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165 491,2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165 491,2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2 199,9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2 199,9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163 291,3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163 291,3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310 052,9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Региональный проект "Обеспечение расширенного неонатального скрининга"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48 505,8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48 505,8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48 505,8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48 505,8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143 064,1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143 064,1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143 064,1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143 064,1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"Борьба с сахарным диабетом"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118 483,0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Реализация мероприятий по обеспечению детей с сахарным диабетом 1 типа в возрасте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от 2-х до 4-х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Реализация мероприятий по обеспечению детей с сахарным диабетом 1 типа в возрасте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от 4-х до 17-ти лет системами непрерывного мониторинга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69 900,5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69 900,5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69 900,5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Реализация мероприятий по обеспечению беременных женщин с сахарным диабетом системами непрерывного </w:t>
            </w:r>
            <w:proofErr w:type="spellStart"/>
            <w:r w:rsidRPr="00323760">
              <w:rPr>
                <w:rFonts w:ascii="Times New Roman" w:eastAsia="Times New Roman" w:hAnsi="Times New Roman" w:cs="Times New Roman"/>
                <w:color w:val="000000"/>
                <w:sz w:val="26"/>
                <w:szCs w:val="26"/>
              </w:rPr>
              <w:t>мониторирования</w:t>
            </w:r>
            <w:proofErr w:type="spellEnd"/>
            <w:r w:rsidRPr="00323760">
              <w:rPr>
                <w:rFonts w:ascii="Times New Roman" w:eastAsia="Times New Roman" w:hAnsi="Times New Roman" w:cs="Times New Roman"/>
                <w:color w:val="000000"/>
                <w:sz w:val="26"/>
                <w:szCs w:val="26"/>
              </w:rPr>
              <w:t xml:space="preserve"> глюкозы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46 358,9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46 358,9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2 03 R1520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46 358,9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81 052 249,0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450 265,0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447 937,1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447 296,0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447 296,0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44 535 782,7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40 824 038,5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4 394 293,1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4 394 293,1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1 104 599,6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1 104 599,6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35 999,2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35 999,2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35 226 605,1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32 843 265,3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2 383 339,8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62 541,5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62 541,5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6 902,5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6 902,5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6 902,5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187 421,0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187 421,0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187 421,0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Бесплатное изготовление и ремонт зубных протезов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626 460,0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626 460,0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552 330,0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74 130,0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паллиативной медицинской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26 671,2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26 671,2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26 671,2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45 302,0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15 654,0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15 654,0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29 648,0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29 648,0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2 781 912,2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2 781 912,2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2 781 912,2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592 723,1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40 372,0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40 372,0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40 372,0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552 351,1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552 351,1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552 351,1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7 093 127,8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634 621,9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168 631,4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168 631,4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30 731,1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30 731,1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435 209,4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5 780,4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429 429,0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141 675,2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141 675,2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141 675,2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323760">
              <w:rPr>
                <w:rFonts w:ascii="Times New Roman" w:eastAsia="Times New Roman" w:hAnsi="Times New Roman" w:cs="Times New Roman"/>
                <w:color w:val="000000"/>
                <w:sz w:val="26"/>
                <w:szCs w:val="26"/>
              </w:rPr>
              <w:t>муковисцидозом</w:t>
            </w:r>
            <w:proofErr w:type="spellEnd"/>
            <w:r w:rsidRPr="00323760">
              <w:rPr>
                <w:rFonts w:ascii="Times New Roman" w:eastAsia="Times New Roman" w:hAnsi="Times New Roman" w:cs="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23760">
              <w:rPr>
                <w:rFonts w:ascii="Times New Roman" w:eastAsia="Times New Roman" w:hAnsi="Times New Roman" w:cs="Times New Roman"/>
                <w:color w:val="000000"/>
                <w:sz w:val="26"/>
                <w:szCs w:val="26"/>
              </w:rPr>
              <w:t>гемолитико</w:t>
            </w:r>
            <w:proofErr w:type="spellEnd"/>
            <w:r w:rsidRPr="00323760">
              <w:rPr>
                <w:rFonts w:ascii="Times New Roman" w:eastAsia="Times New Roman" w:hAnsi="Times New Roman" w:cs="Times New Roman"/>
                <w:color w:val="000000"/>
                <w:sz w:val="26"/>
                <w:szCs w:val="26"/>
              </w:rPr>
              <w:t xml:space="preserve">-уремическим синдромом, юношеским артритом с системным началом, </w:t>
            </w:r>
            <w:proofErr w:type="spellStart"/>
            <w:r w:rsidRPr="00323760">
              <w:rPr>
                <w:rFonts w:ascii="Times New Roman" w:eastAsia="Times New Roman" w:hAnsi="Times New Roman" w:cs="Times New Roman"/>
                <w:color w:val="000000"/>
                <w:sz w:val="26"/>
                <w:szCs w:val="26"/>
              </w:rPr>
              <w:t>мукополисахаридозом</w:t>
            </w:r>
            <w:proofErr w:type="spellEnd"/>
            <w:r w:rsidRPr="00323760">
              <w:rPr>
                <w:rFonts w:ascii="Times New Roman" w:eastAsia="Times New Roman" w:hAnsi="Times New Roman" w:cs="Times New Roman"/>
                <w:color w:val="000000"/>
                <w:sz w:val="26"/>
                <w:szCs w:val="26"/>
              </w:rPr>
              <w:t xml:space="preserve"> I, II и VI типов, </w:t>
            </w:r>
            <w:proofErr w:type="spellStart"/>
            <w:r w:rsidRPr="00323760">
              <w:rPr>
                <w:rFonts w:ascii="Times New Roman" w:eastAsia="Times New Roman" w:hAnsi="Times New Roman" w:cs="Times New Roman"/>
                <w:color w:val="000000"/>
                <w:sz w:val="26"/>
                <w:szCs w:val="26"/>
              </w:rPr>
              <w:t>апластической</w:t>
            </w:r>
            <w:proofErr w:type="spellEnd"/>
            <w:r w:rsidRPr="00323760">
              <w:rPr>
                <w:rFonts w:ascii="Times New Roman" w:eastAsia="Times New Roman" w:hAnsi="Times New Roman" w:cs="Times New Roman"/>
                <w:color w:val="000000"/>
                <w:sz w:val="26"/>
                <w:szCs w:val="26"/>
              </w:rPr>
              <w:t xml:space="preserve"> анемией неуточненной, наследственным дефицитом факторов II (фибриногена), VII (лабильного), X (Стюарта</w:t>
            </w:r>
            <w:r w:rsidR="0005572E">
              <w:rPr>
                <w:rFonts w:ascii="Times New Roman" w:eastAsia="Times New Roman" w:hAnsi="Times New Roman" w:cs="Times New Roman"/>
                <w:color w:val="000000"/>
                <w:sz w:val="26"/>
                <w:szCs w:val="26"/>
              </w:rPr>
              <w:t xml:space="preserve"> – </w:t>
            </w:r>
            <w:proofErr w:type="spellStart"/>
            <w:r w:rsidRPr="00323760">
              <w:rPr>
                <w:rFonts w:ascii="Times New Roman" w:eastAsia="Times New Roman" w:hAnsi="Times New Roman" w:cs="Times New Roman"/>
                <w:color w:val="000000"/>
                <w:sz w:val="26"/>
                <w:szCs w:val="26"/>
              </w:rPr>
              <w:t>Прауэра</w:t>
            </w:r>
            <w:proofErr w:type="spellEnd"/>
            <w:r w:rsidRPr="00323760">
              <w:rPr>
                <w:rFonts w:ascii="Times New Roman" w:eastAsia="Times New Roman" w:hAnsi="Times New Roman" w:cs="Times New Roman"/>
                <w:color w:val="000000"/>
                <w:sz w:val="26"/>
                <w:szCs w:val="26"/>
              </w:rPr>
              <w:t>), а также после трансплантации органов и (или) тканей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4 927,7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4 927,7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4 927,7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577 433,7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550 933,7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550 933,7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4 171 287,2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4 171 287,2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4 171 287,2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548 063,0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548 063,0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548 063,0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20 469,0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20 469,0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20 469,0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835 801,6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835 801,6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835 801,6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158 848,5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158 848,5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158 848,5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"Управление кадровыми ресурсами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192 282,6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4 782,6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453 378,0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251 378,0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251 378,0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251 378,0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23 795 000,1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15 372 035,2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15 372 035,2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15 372 035,2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8 422 964,9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8 422 964,9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8 422 964,9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3 939 689,7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1 403 771,2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5 970,4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5 970,4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1 397 800,8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918 300,8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479 500,0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2 088 153,5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2 088 153,5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2 088 153,5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447 765,0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428 095,0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428 095,0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19 670,0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19 670,0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94 126 097,8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496 861,8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85 751,3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43 581,3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43 581,3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43 581,3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на предоставление услуги по психолого-педагогическому консультированию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18 370,0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18 370,0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18 370,0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118 685,1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102 520,7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102 520,7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102 520,7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поддержке одаренных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"Цифровая образовательная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211 174,3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134 538,5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94 538,5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94 538,5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76 635,8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17 756,6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17 756,6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58 879,2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58 879,2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81 251,1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81 251,1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80 667,8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80 667,8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128 563,3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w:t>
            </w:r>
            <w:proofErr w:type="spellStart"/>
            <w:r w:rsidRPr="00323760">
              <w:rPr>
                <w:rFonts w:ascii="Times New Roman" w:eastAsia="Times New Roman" w:hAnsi="Times New Roman" w:cs="Times New Roman"/>
                <w:color w:val="000000"/>
                <w:sz w:val="26"/>
                <w:szCs w:val="26"/>
              </w:rPr>
              <w:t>Профессионалитет</w:t>
            </w:r>
            <w:proofErr w:type="spellEnd"/>
            <w:r w:rsidRPr="00323760">
              <w:rPr>
                <w:rFonts w:ascii="Times New Roman" w:eastAsia="Times New Roman" w:hAnsi="Times New Roman" w:cs="Times New Roman"/>
                <w:color w:val="000000"/>
                <w:sz w:val="26"/>
                <w:szCs w:val="26"/>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128 563,3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323760">
              <w:rPr>
                <w:rFonts w:ascii="Times New Roman" w:eastAsia="Times New Roman" w:hAnsi="Times New Roman" w:cs="Times New Roman"/>
                <w:color w:val="000000"/>
                <w:sz w:val="26"/>
                <w:szCs w:val="26"/>
              </w:rPr>
              <w:t>Абилимпикс</w:t>
            </w:r>
            <w:proofErr w:type="spellEnd"/>
            <w:r w:rsidRPr="00323760">
              <w:rPr>
                <w:rFonts w:ascii="Times New Roman" w:eastAsia="Times New Roman" w:hAnsi="Times New Roman" w:cs="Times New Roman"/>
                <w:color w:val="000000"/>
                <w:sz w:val="26"/>
                <w:szCs w:val="26"/>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7 985,7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7 985,7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7 985,7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44 149,9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44 149,9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44 149,9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28 576,0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28 576,0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28 576,0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и обеспечение функционирования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Укрепление материально-технической базы центров опережающей профессиональной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24 098,0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24 098,0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24 098,0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93 451 744,1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373 252,5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361 598,2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349 032,4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349 032,4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11 786,8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11 786,8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11 654,3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11 458,4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11 458,4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7 447 806,5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5 116 122,8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5 116 122,8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3 587 303,7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1 528 819,1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5 762,0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5 762,0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5 762,0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870 855,0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870 855,0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641 171,1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229 683,9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29 714,0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29 714,0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29 714,0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Обеспечение питанием </w:t>
            </w:r>
            <w:proofErr w:type="gramStart"/>
            <w:r w:rsidRPr="00323760">
              <w:rPr>
                <w:rFonts w:ascii="Times New Roman" w:eastAsia="Times New Roman" w:hAnsi="Times New Roman" w:cs="Times New Roman"/>
                <w:color w:val="000000"/>
                <w:sz w:val="26"/>
                <w:szCs w:val="26"/>
              </w:rPr>
              <w:t>отдельных категорий</w:t>
            </w:r>
            <w:proofErr w:type="gramEnd"/>
            <w:r w:rsidRPr="00323760">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441 485,0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441 485,0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336 295,1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105 189,9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503 756,6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503 756,6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363 093,5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140 663,1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253 476,4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253 476,4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253 476,4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13 951,5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13 840,8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13 840,8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175 748,8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175 748,8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140 009,9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35 738,9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83 616 538,2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3 847 415,7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2 744 847,8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2 744 847,8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642 184,2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642 184,2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15 862,8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15 862,8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396 733,4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208 967,0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187 766,4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47 787,5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47 787,5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7 300,8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7 300,8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7 300,8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02 4 12 72630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172 048,0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172 048,0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172 048,0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Субвенции на социальную поддержку </w:t>
            </w:r>
            <w:proofErr w:type="gramStart"/>
            <w:r w:rsidRPr="00323760">
              <w:rPr>
                <w:rFonts w:ascii="Times New Roman" w:eastAsia="Times New Roman" w:hAnsi="Times New Roman" w:cs="Times New Roman"/>
                <w:color w:val="000000"/>
                <w:sz w:val="26"/>
                <w:szCs w:val="26"/>
              </w:rPr>
              <w:t>отдельных категорий</w:t>
            </w:r>
            <w:proofErr w:type="gramEnd"/>
            <w:r w:rsidRPr="00323760">
              <w:rPr>
                <w:rFonts w:ascii="Times New Roman" w:eastAsia="Times New Roman" w:hAnsi="Times New Roman" w:cs="Times New Roman"/>
                <w:color w:val="000000"/>
                <w:sz w:val="26"/>
                <w:szCs w:val="26"/>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4 289 425,0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4 289 425,0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4 289 425,0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1 124 643,7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1 124 643,7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1 124 643,7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Субвенции для обеспечения государственных гарантий на получение </w:t>
            </w:r>
            <w:proofErr w:type="gramStart"/>
            <w:r w:rsidRPr="00323760">
              <w:rPr>
                <w:rFonts w:ascii="Times New Roman" w:eastAsia="Times New Roman" w:hAnsi="Times New Roman" w:cs="Times New Roman"/>
                <w:color w:val="000000"/>
                <w:sz w:val="26"/>
                <w:szCs w:val="26"/>
              </w:rPr>
              <w:t>образования и осуществления</w:t>
            </w:r>
            <w:proofErr w:type="gramEnd"/>
            <w:r w:rsidRPr="00323760">
              <w:rPr>
                <w:rFonts w:ascii="Times New Roman" w:eastAsia="Times New Roman" w:hAnsi="Times New Roman" w:cs="Times New Roman"/>
                <w:color w:val="000000"/>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69 928 521,5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69 928 521,5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69 928 521,5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608 914,0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608 914,0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608 914,0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9 139,5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8 983,2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8 983,2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R0500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2 119 908,9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77 527,2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77 527,2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2 024 610,1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2 024 610,1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17 771,6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15 071,6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1 397 293,2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1 392 114,0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1 392 114,0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5 179,2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5 179,2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830 276,4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517 899,2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517 899,2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44 870,2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473 029,0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281 877,2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281 877,2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281 877,2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795 250,1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29 255,7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4 300,5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4 300,5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24 955,2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24 955,2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02 4 14 62680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288 201,9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288 201,9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288 201,9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474 022,5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474 022,5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474 022,5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135 215,0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131 965,0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131 965,0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131 965,0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253 405,4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253 405,4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249 631,3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216 632,3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32 999,0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48 928,6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22 451,6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Повышение финансовой грамотности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22 451,6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22 451,6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22 451,6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"Первая профессия"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26 477,0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1 158,7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1 158,7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1 158,7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Профессиональное обучение выпускников школ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25 318,3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25 318,3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25 318,3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74 245 365,6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5 493 727,1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5 369 791,2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1 065 454,7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1 065 454,7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1 065 454,7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1 601 269,7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1 601 269,7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1 601 269,7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537 773,4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537 773,4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537 773,4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1 692 403,8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1 692 403,8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1 692 403,8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Ежемесячная денежная выплата семьям в случае рождения третьего ребенка или последующих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подарка "Расту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400 795,2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400 795,2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400 795,2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Единовременная выплата при рождении первого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69 771,4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69 771,4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69 771,4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"Старшее поколение"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123 935,9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55 405,4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55 405,4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55 405,4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12 174,8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47 987,5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47 987,5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47 987,5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4 373 907,1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2 223 215,3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Выплата региональных социальных доплат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1 845 346,5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1 845 346,5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1 845 346,5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Выплата региональных социальных доплат к пенсии за счет средств резервного фонда Правительства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R007F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349 674,7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349 674,7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349 674,7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2 150 691,8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23 079,8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23 079,8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23 079,8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11 807,6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11 807,6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11 807,6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2 074 176,8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2 074 176,8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2 074 176,8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64 377 253,3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1 261 413,7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1 261 413,7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1 261 413,7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1 261 413,7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53 124 556,9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22 849,5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22 849,5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22 849,5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232 592,5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225 428,3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225 428,3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7 164,2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7 164,2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17 930 407,2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17 930 407,2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17 930 407,2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182 115,8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182 065,8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182 065,8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974 530,5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973 730,5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973 730,5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118 244,7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118 244,7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118 244,7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544 552,7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544 552,7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544 552,7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429 427,4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429 427,4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429 427,4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874 291,9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874 291,9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874 291,9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28 221,7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28 221,7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28 221,7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201 868,8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201 868,8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201 868,8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484 592,4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484 592,4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484 592,4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84 823,7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84 823,7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84 823,7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Оплата газификации жилых домов (квартир)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14 340,2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14 340,2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14 340,2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323760">
              <w:rPr>
                <w:rFonts w:ascii="Times New Roman" w:eastAsia="Times New Roman" w:hAnsi="Times New Roman" w:cs="Times New Roman"/>
                <w:color w:val="000000"/>
                <w:sz w:val="26"/>
                <w:szCs w:val="26"/>
              </w:rPr>
              <w:t>сурдопереводчиков</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26 363,7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26 363,7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26 363,7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мер социальной поддержки семьям с детьми, в которых единственный родитель или оба родителя являются студентами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1 112 027,8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1 112 027,8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1 112 027,8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14 773,3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14 730,3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14 730,3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12 806,0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12 806,0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12 806,0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2 639 215,8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2 639 215,8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2 639 215,8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324 273,9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324 273,9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324 273,9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5 056,7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5 056,7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5 056,7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88 109,5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88 109,5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88 109,5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485 644,5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485 644,5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485 644,5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Ежемесячные выплаты неработающим пенсионерам, имеющим стаж работы не менее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20 лет, и инвалидам с детства I и II групп</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541 471,2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541 471,2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541 471,2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57 304,8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57 304,8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57 304,8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1 109 966,0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1 109 966,0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1 109 966,0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21 181,3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24 850,9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24 850,9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24 850,9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Выплата социального пособия на погребение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11 109,8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11 109,8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11 109,8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556 459,7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556 088,4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556 088,4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Единовременная денежная выплата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21 374 340,6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60 814,7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60 814,7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21 313 525,9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21 313 525,9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187 886,8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187 886,8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187 886,8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Региональная социальная доплата к пенсии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476 341,9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476 341,9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476 341,9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6 861,5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6 857,9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6 857,9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322 560,0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321 501,1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321 501,1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286 026,6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286 026,6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286 026,6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274 747,1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274 747,1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274 747,1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9 991 282,7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9 145 359,0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1 468 250,4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1 468 250,4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199 298,1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199 298,1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7 472 171,8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7 326 301,2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145 870,6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5 638,7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5 638,7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739 612,1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395 387,1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395 387,1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344 225,0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344 225,0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49 601,3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19 965,3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19 965,3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29 636,0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29 636,0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43 375,2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43 375,2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43 375,2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13 009,6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8 624,5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8 624,5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4 020 408,9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163 991,8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156 828,8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28 429,8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28 429,8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28 429,8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8 145,7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8 145,7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8 145,7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61 692,4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18 487,2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43 205,2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43 205,2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"Творческие люди"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30 882,7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20 876,6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13 229,5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13 229,5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13 229,5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5 735,5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5 735,5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1 911,6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1 911,6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искусства и творчества"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10 006,1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2 835,2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1 510,9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1 510,9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7 170,9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5 796,4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4 733,2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1 063,2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3 825 227,7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227 874,7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225 573,7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224 088,7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224 088,7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2 538 924,6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2 538 924,6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2 538 924,6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1 484 999,8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1 053 924,8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940 088,8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896 822,2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896 822,2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896 822,2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Обеспечение питанием </w:t>
            </w:r>
            <w:proofErr w:type="gramStart"/>
            <w:r w:rsidRPr="00323760">
              <w:rPr>
                <w:rFonts w:ascii="Times New Roman" w:eastAsia="Times New Roman" w:hAnsi="Times New Roman" w:cs="Times New Roman"/>
                <w:color w:val="000000"/>
                <w:sz w:val="26"/>
                <w:szCs w:val="26"/>
              </w:rPr>
              <w:t>отдельных категорий</w:t>
            </w:r>
            <w:proofErr w:type="gramEnd"/>
            <w:r w:rsidRPr="00323760">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13 394,1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20 078,7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20 078,7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20 078,7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7 064,3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118 339,6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75 385,0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49 300,7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49 300,7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8 348,8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8 348,8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17 735,5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17 735,5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12 902,8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12 902,8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12 902,8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30 051,8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30 051,8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30 051,8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6 932 570,1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31 550,7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31 550,7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13 337,8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13 337,8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13 337,8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18 212,9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18 212,9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9 106,4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9 106,5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6 901 019,4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80 720,9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80 720,9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79 258,6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79 258,6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1 462,3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297 863,6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129 507,1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129 507,1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44 419,2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85 087,9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26 356,5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26 356,5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26 356,5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2 812 444,8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1 093 004,8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1 093 004,8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537 481,9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555 522,9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52 282,5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52 282,5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52 282,5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345 701,5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345 701,5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345 701,5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118 006,3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3 709 990,1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3 690 198,3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3 690 198,3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1 356 106,6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2 334 091,7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19 183,4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9 562,2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9 562,2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9 033,0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9 033,0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1 717 180,8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"Моя работа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1 698 906,8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185 670,1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185 670,1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182 155,6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182 155,6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2 140,8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2 140,8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1 188,7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1 188,7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900 699,4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276 384,9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258 392,2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258 392,2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238 372,7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16 696,6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16 696,6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221 676,1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221 676,1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6 204,9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6 204,9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6 204,9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207 964,6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207 964,6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207 964,6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159 722,3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58 901,6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58 901,6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100 820,7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100 516,9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525 172,4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525 172,4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443 744,3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443 744,3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77 711,5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77 711,5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3 716,6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3 716,6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"Безопасный труд"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82 411,2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78 633,4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1 756 192,8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11 429,5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330 994,6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2 596,2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2 596,2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2 596,2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2 596,2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12 855,8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12 855,8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12 855,8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12 855,8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315 542,6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66 354,4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66 354,4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66 354,4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10 207,4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10 207,4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10 207,4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323760">
              <w:rPr>
                <w:rFonts w:ascii="Times New Roman" w:eastAsia="Times New Roman" w:hAnsi="Times New Roman" w:cs="Times New Roman"/>
                <w:color w:val="000000"/>
                <w:sz w:val="26"/>
                <w:szCs w:val="26"/>
              </w:rPr>
              <w:t>Саранпаульская</w:t>
            </w:r>
            <w:proofErr w:type="spellEnd"/>
            <w:r w:rsidRPr="00323760">
              <w:rPr>
                <w:rFonts w:ascii="Times New Roman" w:eastAsia="Times New Roman" w:hAnsi="Times New Roman" w:cs="Times New Roman"/>
                <w:color w:val="000000"/>
                <w:sz w:val="26"/>
                <w:szCs w:val="26"/>
              </w:rPr>
              <w:t xml:space="preserve">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55 430,9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323760">
              <w:rPr>
                <w:rFonts w:ascii="Times New Roman" w:eastAsia="Times New Roman" w:hAnsi="Times New Roman" w:cs="Times New Roman"/>
                <w:color w:val="000000"/>
                <w:sz w:val="26"/>
                <w:szCs w:val="26"/>
              </w:rPr>
              <w:t>Казымская</w:t>
            </w:r>
            <w:proofErr w:type="spellEnd"/>
            <w:r w:rsidRPr="00323760">
              <w:rPr>
                <w:rFonts w:ascii="Times New Roman" w:eastAsia="Times New Roman" w:hAnsi="Times New Roman" w:cs="Times New Roman"/>
                <w:color w:val="000000"/>
                <w:sz w:val="26"/>
                <w:szCs w:val="26"/>
              </w:rPr>
              <w:t xml:space="preserve"> оленеводческая компания"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17 069,5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17 069,5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17 069,5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28 782,4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28 782,4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28 782,4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30 961,2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30 961,2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30 961,2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30 520,7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966 268,7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323760">
              <w:rPr>
                <w:rFonts w:ascii="Times New Roman" w:eastAsia="Times New Roman" w:hAnsi="Times New Roman" w:cs="Times New Roman"/>
                <w:color w:val="000000"/>
                <w:sz w:val="26"/>
                <w:szCs w:val="26"/>
              </w:rPr>
              <w:t>рыбохозяйственного</w:t>
            </w:r>
            <w:proofErr w:type="spellEnd"/>
            <w:r w:rsidRPr="00323760">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966 268,7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959 778,0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959 778,0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959 778,0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5 022,2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w:t>
            </w:r>
            <w:proofErr w:type="spellStart"/>
            <w:r w:rsidRPr="00323760">
              <w:rPr>
                <w:rFonts w:ascii="Times New Roman" w:eastAsia="Times New Roman" w:hAnsi="Times New Roman" w:cs="Times New Roman"/>
                <w:color w:val="000000"/>
                <w:sz w:val="26"/>
                <w:szCs w:val="26"/>
              </w:rPr>
              <w:t>рыбоперерабатывающего</w:t>
            </w:r>
            <w:proofErr w:type="spellEnd"/>
            <w:r w:rsidRPr="00323760">
              <w:rPr>
                <w:rFonts w:ascii="Times New Roman" w:eastAsia="Times New Roman" w:hAnsi="Times New Roman" w:cs="Times New Roman"/>
                <w:color w:val="000000"/>
                <w:sz w:val="26"/>
                <w:szCs w:val="26"/>
              </w:rPr>
              <w:t xml:space="preserve"> предприятия в г. Ханты-Мансийске"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168 077,5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41 315,1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41 315,1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21 820,0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21 820,0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21 820,0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w:t>
            </w:r>
            <w:proofErr w:type="spellStart"/>
            <w:r w:rsidRPr="00323760">
              <w:rPr>
                <w:rFonts w:ascii="Times New Roman" w:eastAsia="Times New Roman" w:hAnsi="Times New Roman" w:cs="Times New Roman"/>
                <w:color w:val="000000"/>
                <w:sz w:val="26"/>
                <w:szCs w:val="26"/>
              </w:rPr>
              <w:t>обласах</w:t>
            </w:r>
            <w:proofErr w:type="spellEnd"/>
            <w:r w:rsidRPr="00323760">
              <w:rPr>
                <w:rFonts w:ascii="Times New Roman" w:eastAsia="Times New Roman" w:hAnsi="Times New Roman" w:cs="Times New Roman"/>
                <w:color w:val="000000"/>
                <w:sz w:val="26"/>
                <w:szCs w:val="26"/>
              </w:rPr>
              <w:t>)</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4 537,0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4 537,0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4 537,0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14 958,1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14 958,1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14 958,1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126 762,4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"Государственная поддержка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42 507,2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17 707,2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49 743,7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30 651,7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30 651,7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6 671,0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23 980,7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5 319,6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5 319,6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5 319,6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13 772,4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13 772,4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13 772,4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34 511,5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6 953,2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6 953,2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3 903,2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2 940,0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2 940,0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2 940,0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10 955,4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10 955,4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10 955,4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7 611,5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3 751,4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lastRenderedPageBreak/>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1 474 091,8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147 556,9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147 556,9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Ликвидация мест несанкционированного размещения отходов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121 435,0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121 435,0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121 435,0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1 121 033,9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522 434,9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522 434,9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518 942,7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518 942,7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1 591,0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1 591,0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1 901,2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1 521,2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76 824,8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42 804,6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40 054,6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40 054,6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11 547,1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11 547,1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11 547,1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22 473,1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22 233,1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22 233,1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327 246,2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325 943,2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1 303,0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1 303,0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1 303,0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186 454,0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182 581,1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182 581,1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182 581,1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3 272,9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3 272,9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3 272,9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Региональный проект "Сохранение биологического разнообразия и развитие экологического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5 501,0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5 800 065,9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1 756 637,8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7 766,2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w:t>
            </w:r>
            <w:proofErr w:type="spellStart"/>
            <w:r w:rsidRPr="00323760">
              <w:rPr>
                <w:rFonts w:ascii="Times New Roman" w:eastAsia="Times New Roman" w:hAnsi="Times New Roman" w:cs="Times New Roman"/>
                <w:color w:val="000000"/>
                <w:sz w:val="26"/>
                <w:szCs w:val="26"/>
              </w:rPr>
              <w:t>самозанятым</w:t>
            </w:r>
            <w:proofErr w:type="spellEnd"/>
            <w:r w:rsidRPr="00323760">
              <w:rPr>
                <w:rFonts w:ascii="Times New Roman" w:eastAsia="Times New Roman" w:hAnsi="Times New Roman" w:cs="Times New Roman"/>
                <w:color w:val="000000"/>
                <w:sz w:val="26"/>
                <w:szCs w:val="26"/>
              </w:rPr>
              <w:t xml:space="preserve"> гражданам комплекса информационно-консультационных и образовательных услуг в офлайн- и онлайн-форматах)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7 766,2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7 766,2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7 766,2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104 298,0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15 175,7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15 175,7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15 175,7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w:t>
            </w:r>
            <w:proofErr w:type="spellStart"/>
            <w:r w:rsidRPr="00323760">
              <w:rPr>
                <w:rFonts w:ascii="Times New Roman" w:eastAsia="Times New Roman" w:hAnsi="Times New Roman" w:cs="Times New Roman"/>
                <w:color w:val="000000"/>
                <w:sz w:val="26"/>
                <w:szCs w:val="26"/>
              </w:rPr>
              <w:t>самозанятых</w:t>
            </w:r>
            <w:proofErr w:type="spellEnd"/>
            <w:r w:rsidRPr="00323760">
              <w:rPr>
                <w:rFonts w:ascii="Times New Roman" w:eastAsia="Times New Roman" w:hAnsi="Times New Roman" w:cs="Times New Roman"/>
                <w:color w:val="000000"/>
                <w:sz w:val="26"/>
                <w:szCs w:val="26"/>
              </w:rPr>
              <w:t xml:space="preserve">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38 850,0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38 850,0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38 850,0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1 644 573,6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w:t>
            </w:r>
            <w:proofErr w:type="spellStart"/>
            <w:r w:rsidRPr="00323760">
              <w:rPr>
                <w:rFonts w:ascii="Times New Roman" w:eastAsia="Times New Roman" w:hAnsi="Times New Roman" w:cs="Times New Roman"/>
                <w:color w:val="000000"/>
                <w:sz w:val="26"/>
                <w:szCs w:val="26"/>
              </w:rPr>
              <w:t>экспортно</w:t>
            </w:r>
            <w:proofErr w:type="spellEnd"/>
            <w:r w:rsidRPr="00323760">
              <w:rPr>
                <w:rFonts w:ascii="Times New Roman" w:eastAsia="Times New Roman" w:hAnsi="Times New Roman" w:cs="Times New Roman"/>
                <w:color w:val="000000"/>
                <w:sz w:val="26"/>
                <w:szCs w:val="26"/>
              </w:rPr>
              <w:t xml:space="preserve"> ориентированным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14 587,0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14 587,0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14 587,0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45 420,3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45 420,3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45 420,3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74 253,2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74 253,2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74 253,2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211 192,6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211 192,6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211 192,6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w:t>
            </w:r>
            <w:proofErr w:type="spellStart"/>
            <w:r w:rsidRPr="00323760">
              <w:rPr>
                <w:rFonts w:ascii="Times New Roman" w:eastAsia="Times New Roman" w:hAnsi="Times New Roman" w:cs="Times New Roman"/>
                <w:color w:val="000000"/>
                <w:sz w:val="26"/>
                <w:szCs w:val="26"/>
              </w:rPr>
              <w:t>маркетплейсах</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64 976,9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64 976,9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64 976,9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18 993,6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18 993,6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18 993,6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263 922,0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263 922,0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proofErr w:type="spellStart"/>
            <w:r w:rsidRPr="00323760">
              <w:rPr>
                <w:rFonts w:ascii="Times New Roman" w:eastAsia="Times New Roman" w:hAnsi="Times New Roman" w:cs="Times New Roman"/>
                <w:color w:val="000000"/>
                <w:sz w:val="26"/>
                <w:szCs w:val="26"/>
              </w:rPr>
              <w:t>Цифровизация</w:t>
            </w:r>
            <w:proofErr w:type="spellEnd"/>
            <w:r w:rsidRPr="00323760">
              <w:rPr>
                <w:rFonts w:ascii="Times New Roman" w:eastAsia="Times New Roman" w:hAnsi="Times New Roman" w:cs="Times New Roman"/>
                <w:color w:val="000000"/>
                <w:sz w:val="26"/>
                <w:szCs w:val="26"/>
              </w:rPr>
              <w:t xml:space="preserve"> мер поддержки субъектов экономической и инвестиционной деятельности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323760">
              <w:rPr>
                <w:rFonts w:ascii="Times New Roman" w:eastAsia="Times New Roman" w:hAnsi="Times New Roman" w:cs="Times New Roman"/>
                <w:color w:val="000000"/>
                <w:sz w:val="26"/>
                <w:szCs w:val="26"/>
              </w:rPr>
              <w:t>брендинга</w:t>
            </w:r>
            <w:proofErr w:type="spellEnd"/>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186 012,0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186 012,0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186 012,0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3 761 593,6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768 111,9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768 111,9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768 111,9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768 111,9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92 150,3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76 150,3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76 150,3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76 150,3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2 223 883,0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2 223 883,0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2 223 883,0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2 223 883,0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677 448,4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677 448,4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677 448,4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677 448,4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17 912,5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"Креативные индустрии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Региональный проект "Развитие </w:t>
            </w:r>
            <w:proofErr w:type="spellStart"/>
            <w:r w:rsidRPr="00323760">
              <w:rPr>
                <w:rFonts w:ascii="Times New Roman" w:eastAsia="Times New Roman" w:hAnsi="Times New Roman" w:cs="Times New Roman"/>
                <w:color w:val="000000"/>
                <w:sz w:val="26"/>
                <w:szCs w:val="26"/>
              </w:rPr>
              <w:t>экспортно</w:t>
            </w:r>
            <w:proofErr w:type="spellEnd"/>
            <w:r w:rsidRPr="00323760">
              <w:rPr>
                <w:rFonts w:ascii="Times New Roman" w:eastAsia="Times New Roman" w:hAnsi="Times New Roman" w:cs="Times New Roman"/>
                <w:color w:val="000000"/>
                <w:sz w:val="26"/>
                <w:szCs w:val="26"/>
              </w:rPr>
              <w:t xml:space="preserve"> ориентированных производств в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5 412,5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Реализация комплексной программы повышения производительности труда для </w:t>
            </w:r>
            <w:proofErr w:type="spellStart"/>
            <w:r w:rsidRPr="00323760">
              <w:rPr>
                <w:rFonts w:ascii="Times New Roman" w:eastAsia="Times New Roman" w:hAnsi="Times New Roman" w:cs="Times New Roman"/>
                <w:color w:val="000000"/>
                <w:sz w:val="26"/>
                <w:szCs w:val="26"/>
              </w:rPr>
              <w:t>экспортно</w:t>
            </w:r>
            <w:proofErr w:type="spellEnd"/>
            <w:r w:rsidRPr="00323760">
              <w:rPr>
                <w:rFonts w:ascii="Times New Roman" w:eastAsia="Times New Roman" w:hAnsi="Times New Roman" w:cs="Times New Roman"/>
                <w:color w:val="000000"/>
                <w:sz w:val="26"/>
                <w:szCs w:val="26"/>
              </w:rPr>
              <w:t xml:space="preserve">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2 250,2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2 250,2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2 250,2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w:t>
            </w:r>
            <w:proofErr w:type="spellStart"/>
            <w:r w:rsidRPr="00323760">
              <w:rPr>
                <w:rFonts w:ascii="Times New Roman" w:eastAsia="Times New Roman" w:hAnsi="Times New Roman" w:cs="Times New Roman"/>
                <w:color w:val="000000"/>
                <w:sz w:val="26"/>
                <w:szCs w:val="26"/>
              </w:rPr>
              <w:t>экспортно</w:t>
            </w:r>
            <w:proofErr w:type="spellEnd"/>
            <w:r w:rsidRPr="00323760">
              <w:rPr>
                <w:rFonts w:ascii="Times New Roman" w:eastAsia="Times New Roman" w:hAnsi="Times New Roman" w:cs="Times New Roman"/>
                <w:color w:val="000000"/>
                <w:sz w:val="26"/>
                <w:szCs w:val="26"/>
              </w:rPr>
              <w:t xml:space="preserve"> ориентированных субъектов малого и среднего предпринимательства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3 162,3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3 162,3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3 162,3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1 791 013,1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138 241,8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"Кадры для цифровой экономики"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"Информационная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115 241,8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115 241,8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96 241,8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96 241,8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4 317,2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4 317,2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4 317,2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4 317,2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4 317,2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1 648 454,1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283 947,7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283 947,7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279 699,5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279 699,5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4 233,2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513 856,9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503 456,9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503 456,9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503 456,9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810 921,9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810 921,9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810 921,9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614 924,5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195 997,4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48 742 751,2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26 148 979,9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26 071 310,3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6 680 393,6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33 706,3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33 706,3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6 646 687,3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6 646 687,3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18 944 637,0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5 995 918,9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5 995 918,9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12 948 718,1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12 948 718,1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446 279,7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446 279,7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446 279,7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77 669,6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Функционирование системы </w:t>
            </w:r>
            <w:proofErr w:type="spellStart"/>
            <w:r w:rsidRPr="00323760">
              <w:rPr>
                <w:rFonts w:ascii="Times New Roman" w:eastAsia="Times New Roman" w:hAnsi="Times New Roman" w:cs="Times New Roman"/>
                <w:color w:val="000000"/>
                <w:sz w:val="26"/>
                <w:szCs w:val="26"/>
              </w:rPr>
              <w:t>фотовидеофиксации</w:t>
            </w:r>
            <w:proofErr w:type="spellEnd"/>
            <w:r w:rsidRPr="00323760">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44 706,5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44 706,5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44 706,5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9 553,9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w:t>
            </w:r>
            <w:proofErr w:type="spellStart"/>
            <w:r w:rsidRPr="00323760">
              <w:rPr>
                <w:rFonts w:ascii="Times New Roman" w:eastAsia="Times New Roman" w:hAnsi="Times New Roman" w:cs="Times New Roman"/>
                <w:color w:val="000000"/>
                <w:sz w:val="26"/>
                <w:szCs w:val="26"/>
              </w:rPr>
              <w:t>Электроавтомобиль</w:t>
            </w:r>
            <w:proofErr w:type="spellEnd"/>
            <w:r w:rsidRPr="00323760">
              <w:rPr>
                <w:rFonts w:ascii="Times New Roman" w:eastAsia="Times New Roman" w:hAnsi="Times New Roman" w:cs="Times New Roman"/>
                <w:color w:val="000000"/>
                <w:sz w:val="26"/>
                <w:szCs w:val="26"/>
              </w:rPr>
              <w:t xml:space="preserve"> и водородный автомобиль"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9 553,9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 03 R7662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17 888 950,5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437 996,6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437 996,6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435 405,6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435 405,6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1 133,3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1 133,3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4 495 727,2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114 748,5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114 748,5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114 748,5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884 175,3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884 175,3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884 175,3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1 354 908,1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1 354 908,1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1 354 908,1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787 251,0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787 251,0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787 251,0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360 915,9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360 915,9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360 915,9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223 274,5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223 274,5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223 274,5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19 665,1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19 665,1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19 665,1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746 688,8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746 688,8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746 688,8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12 955 226,7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8 025 183,7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442 954,0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442 954,0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7 580 079,7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7 580 079,7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400 210,6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400 210,6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400 210,6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78 524,0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78 524,0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78 524,0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2 151 028,4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2 151 028,4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2 151 028,4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2 300 280,0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2 300 280,0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2 300 280,0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4 695 266,9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1 021 150,8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1 021 150,8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1 021 150,8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1 021 150,8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1 049 900,9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711 825,3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711 825,3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711 825,3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132 405,7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132 405,7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132 405,7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205 669,9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205 669,9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205 669,9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2 624 215,2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Строительство и реконструкция объектов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2 624 215,2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2 624 215,2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2 624 215,2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3 194 488,9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165 064,2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"Социальная активность"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163 121,2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программы комплексного развития молодежной политики 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10 566,5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10 566,5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10 566,5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151 784,7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151 784,7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151 784,7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737 938,8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737 938,8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226 630,3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226 630,3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226 630,3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 на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219 096,4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219 096,4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219 096,4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66 034,3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66 034,3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66 034,3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221 177,8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221 177,8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221 177,8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2 068 931,1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221 344,5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221 344,5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221 344,5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221 344,5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51 205,7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13 749,7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11 749,7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11 749,7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1 552 107,1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1 540 356,0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1 540 356,0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32 957,8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1 507 398,2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9 751,1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34 060,8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Обеспечение деятельности Общественной палаты Ханты-Мансийского автономного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34 060,8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29 093,9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29 093,9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4 966,9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4 966,9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210 213,0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210 213,0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210 213,0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210 213,0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222 554,8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222 554,8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221 554,8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221 554,8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221 554,8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"Управление государственным имуществом"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4 851 282,3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4 851 282,3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272 732,9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272 732,9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271 832,9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271 832,9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2 262 572,0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2 262 572,0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138 298,0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138 298,0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2 111 574,0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2 111 574,0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2 315 977,4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2 315 977,4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2 315 977,4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2 315 977,4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4 095 954,8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4 095 405,8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3 182 695,9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20 948,2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20 948,2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20 948,2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2 182 577,5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1 905 955,0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1 905 955,0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274 865,4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274 865,4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1 757,1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1 757,1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204 126,3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204 126,3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204 126,3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775 043,9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621 045,6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621 045,6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153 809,3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153 809,3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131 936,7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131 936,7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131 936,7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131 936,7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13 436,5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5 103,2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3 403,2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3 403,2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767 336,7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124 437,3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124 437,3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124 437,3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363 581,6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363 581,6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363 581,6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170 275,0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169 267,2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169 267,2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5 172,6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5 172,6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5 172,6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23 730,0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80 140,2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77 140,2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77 140,2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"Воспроизводство и использование природных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3 887 333,6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84 912,1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"Сохранение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49 912,1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Увеличение площади лесовосстановления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13 985,6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13 985,6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13 985,6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35 926,5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35 926,5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35 926,5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3 802 421,5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594 130,4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553 764,6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548 865,1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548 865,1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2 163,6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1 183,0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18 460,0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21 819,2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8 515,9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8 515,9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13 303,3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13 303,3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418 606,4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389 552,0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389 552,0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389 552,0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2 784 694,7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1 780 266,3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306 700,9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306 700,9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136 045,5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136 045,5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1 329 883,9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1 329 883,9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7 636,0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394 890,4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325 497,9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325 497,9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25 145,0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25 145,0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44 247,5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44 247,5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609 038,0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609 038,0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609 038,0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4 990,0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4 190,0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"Развитие промышленности и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4 616 655,7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118 841,3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туристической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76 923,1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76 923,1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76 923,1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76 923,1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41 918,2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13 852,2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13 852,2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13 852,2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16 066,0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16 066,0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16 066,0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23 040,0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3 314 977,6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728 318,6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728 318,6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728 318,6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728 318,6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2 586 659,0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186 763,4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186 763,4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186 763,4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"Нягань"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28 3 02 62740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2 189 895,6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2 189 895,6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2 189 895,6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127 332,8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126 750,8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126 750,8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126 750,8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126 750,8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"Развитие и продвижение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582,0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1 032 464,0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853 514,5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53 514,5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53 514,5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53 514,5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178 949,5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98 313,9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98 313,9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98 313,9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65 635,6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65 635,6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65 635,6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273 567,7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19 985,8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19 985,8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14 142,0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14 142,0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14 142,0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3 422,0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3 422,0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3 422,0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253 581,9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201 753,8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201 753,8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200 456,5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200 456,5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1 297,3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1 297,3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22 406,3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7 170,1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4 045,1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9 471,4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9 471,4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9 471,4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3 133,4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27 021,8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1 110,0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21 716,8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21 716,8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21 716,8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21 192 324,0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21 192 324,0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724 417,4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718 781,8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703 531,1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703 531,1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13 266,0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13 266,0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1 984,7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1 984,7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5 635,6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5 565,6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5 565,6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57 771,3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57 771,3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57 771,3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57 771,3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363 871,3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363 871,3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Обслуживание государственного (муниципального) долга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363 871,3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363 871,3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19 351 144,5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8 081 320,8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8 081 320,8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8 081 320,8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8 822 958,4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8 822 958,4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8 822 958,4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906 205,2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906 205,2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906 205,2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894 150,9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894 150,9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894 150,9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196 509,2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196 509,2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196 509,2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512 295,0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312 295,0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312 295,0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Дотации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312 295,0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182 824,5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182 824,5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165 774,5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165 774,5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17 050,0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"Научно-технологическое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6 259 489,5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6 259 489,5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524 320,7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290 306,8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290 306,8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287 625,6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2 681,2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157 469,8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157 469,8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157 469,8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29 472,3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29 472,3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29 472,3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27 071,8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27 071,8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27 071,8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5 735 168,8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3 520 345,9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3 520 345,9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3 520 345,9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2 836,0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Стипендии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1 027,0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1 809,0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2 600,0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1 243,0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1 243,0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1 234 280,9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1 234 280,9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1 234 280,9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автономной некоммерческой организации повышения уровня качества образования населения "Школа 21. Югра"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129 323,2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129 323,2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129 323,2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777 373,5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777 373,5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777 373,5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50 027,5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18 381,8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18 235,9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18 235,9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"Пространственное развитие 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1 453 211,9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1 009 483,4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1 009 483,4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93 055,7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93 055,7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93 055,7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424 358,3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424 358,3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424 358,3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373 000,0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29 069,4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44 798,8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44 798,8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проведения картографических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42 798,8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42 798,8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42 798,8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398 929,7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93 846,3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93 846,3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93 816,3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93 816,3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42 293,4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42 293,4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42 293,4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42 293,4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149 953,7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149 953,7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149 953,7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149 953,7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"Сопровождение и развитие региональных информационных систем в области градостроительства"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12 950,0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10 450,0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99 886,3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99 886,3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99 886,3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99 886,3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"Обеспечение эпизоотического 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623 927,8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3 018,0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3 018,0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3 018,0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3 018,0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3 018,0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620 909,8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156 633,2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156 633,2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156 552,6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156 552,6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458 276,6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437 246,6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437 246,6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437 246,6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21 030,0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21 030,0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21 030,0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"Безопасность жизнедеятельности 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4 468 183,5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4 468 183,5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286 870,1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286 870,1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286 740,1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286 740,1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257 195,3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175 708,2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138 133,8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138 133,8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34 427,1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34 427,1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3 147,3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3 147,3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73 375,0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73 375,0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73 375,0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8 112,1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3 548 272,8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3 548 132,8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3 252 310,2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3 252 310,2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271 747,7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271 747,7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24 074,9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24 074,9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216 830,7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Мероприятия по созданию условий для трудовой занятости, профессионального обучения осужденных, </w:t>
            </w:r>
            <w:proofErr w:type="spellStart"/>
            <w:r w:rsidRPr="00323760">
              <w:rPr>
                <w:rFonts w:ascii="Times New Roman" w:eastAsia="Times New Roman" w:hAnsi="Times New Roman" w:cs="Times New Roman"/>
                <w:color w:val="000000"/>
                <w:sz w:val="26"/>
                <w:szCs w:val="26"/>
              </w:rPr>
              <w:t>ресоциализации</w:t>
            </w:r>
            <w:proofErr w:type="spellEnd"/>
            <w:r w:rsidRPr="00323760">
              <w:rPr>
                <w:rFonts w:ascii="Times New Roman" w:eastAsia="Times New Roman" w:hAnsi="Times New Roman" w:cs="Times New Roman"/>
                <w:color w:val="000000"/>
                <w:sz w:val="26"/>
                <w:szCs w:val="26"/>
              </w:rPr>
              <w:t xml:space="preserve"> лиц, готовящихся к освобождению из мест лишения свободы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оказания бесплатной юридической помощи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10 758,5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10 758,5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10 758,5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6 559,4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6 559,4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6 559,4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55 621,4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55 621,4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55 621,4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3 800,0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77 353,9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77 353,9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77 353,9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19 300,0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4 400,0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3 150,0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5 650,0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4 650,0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5 363,1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5 163,1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2 215,0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2 948,1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134 351,5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59 745,3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17 977,1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17 977,1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38 235,0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38 235,0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3 533,2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74 606,2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74 606,2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74 606,2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54 582 329,0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16 683 920,3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"Культурная среда"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332 038,3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Модернизация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275 925,7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275 925,7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275 925,7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56 112,6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56 112,6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56 112,6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"Современная школа"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11 081 295,1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1 229 115,4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1 229 115,4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1 229 115,4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467 983,3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467 983,3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467 983,3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3 361 501,6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3 361 501,6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3 361 501,6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167 310,3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167 310,3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167 310,3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5 855 384,5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2 583 975,1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2 583 975,1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3 271 409,4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3 271 409,4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"Жилье"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660 394,3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98 261,8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98 261,8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98 261,8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562 132,5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562 132,5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562 132,5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"Обеспечение устойчивого сокращения непригодного для проживания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317 849,5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32 990,6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32 990,6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32 990,6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284 858,9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284 858,9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284 858,9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"Чистая вода"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1 578 725,5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1 578 725,5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1 578 725,5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1 578 725,5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2 345 854,6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922 994,4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783 355,7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783 355,7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139 638,7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139 638,7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1 422 860,2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1 422 860,2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1 422 860,2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"Спорт – норма жизни"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367 763,0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82 372,1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82 372,1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82 372,1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285 390,9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285 390,9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285 390,9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3 305 554,4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2 075 322,3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Капитальный ремонт и оснащение </w:t>
            </w:r>
            <w:proofErr w:type="spellStart"/>
            <w:r w:rsidRPr="00323760">
              <w:rPr>
                <w:rFonts w:ascii="Times New Roman" w:eastAsia="Times New Roman" w:hAnsi="Times New Roman" w:cs="Times New Roman"/>
                <w:color w:val="000000"/>
                <w:sz w:val="26"/>
                <w:szCs w:val="26"/>
              </w:rPr>
              <w:t>немонтируемыми</w:t>
            </w:r>
            <w:proofErr w:type="spellEnd"/>
            <w:r w:rsidRPr="00323760">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1 092 737,7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1 092 737,7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1 092 737,7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450 574,1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450 574,1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450 574,1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532 010,5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532 010,5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532 010,5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1 230 232,1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958 478,9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958 478,9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958 478,9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271 255,9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271 255,9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271 255,9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Мероприятия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А4970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А4970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2 02 А4970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Ведомственные проекты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3 726 484,5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Ведомственный проект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3 726 484,5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1 399 411,1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1 399 411,1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1 399 411,1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2 327 073,4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2 327 073,4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2 327 073,4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Комплексы процессных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21 211 656,9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653 958,7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653 958,7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653 015,1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653 015,1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788,0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1 884 333,7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1 884 333,7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1 884 333,7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бюджетным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1 884 333,7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33 370,9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33 370,9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33 218,2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33 218,2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1 931 137,3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1 931 137,3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1 931 137,3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1 931 137,3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275 198,3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113 424,0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113 424,0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113 424,0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161 774,3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161 774,3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161 774,3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1 326 997,6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социальные выплаты гражданам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154 887,8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154 887,8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154 887,8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1 040 620,5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1 040 620,5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1 040 620,5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131 469,3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131 469,3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131 469,3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5 837 701,4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5 837 701,4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5 837 701,4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5 837 701,4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Услуги в области информационных технологий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14 969,4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278 573,9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278 573,9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191 605,3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казенных учреждений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191 605,3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15 589,4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15 589,4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548,2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35 562,4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автономным учреждениям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35 562,4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35 268,6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Исполнение судебных актов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317,8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34 950,8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659 603,0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278 567,2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278 567,2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278 567,2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271 135,8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271 135,8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271 135,8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109 900,0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109 900,0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109 900,0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1 260 946,6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15 471,0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15 471,0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15 471,0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142 631,5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142 631,5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142 631,5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36 839,0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36 839,0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36 839,0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23 578,5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23 578,5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23 578,5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169 625,4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169 625,4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169 625,4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326 627,6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326 627,6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326 627,6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47 651,2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47 651,2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47 651,2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494 383,3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494 383,3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494 383,3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502,0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 xml:space="preserve">"О ветеранах", в соответствии с Указом Президента Российской Федерации от 7 мая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 xml:space="preserve">2008 года № 714 "Об обеспечении жильем ветеранов Великой Отечественной войны </w:t>
            </w:r>
            <w:r w:rsidR="0005572E">
              <w:rPr>
                <w:rFonts w:ascii="Times New Roman" w:eastAsia="Times New Roman" w:hAnsi="Times New Roman" w:cs="Times New Roman"/>
                <w:color w:val="000000"/>
                <w:sz w:val="26"/>
                <w:szCs w:val="26"/>
              </w:rPr>
              <w:br/>
            </w:r>
            <w:r w:rsidRPr="00323760">
              <w:rPr>
                <w:rFonts w:ascii="Times New Roman" w:eastAsia="Times New Roman" w:hAnsi="Times New Roman" w:cs="Times New Roman"/>
                <w:color w:val="000000"/>
                <w:sz w:val="26"/>
                <w:szCs w:val="26"/>
              </w:rPr>
              <w:t>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3 637,1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3 637,1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05572E">
            <w:pPr>
              <w:spacing w:after="0" w:line="235"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Субвенции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3 637,1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36 036,0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36 036,0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36 036,0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36 036,0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Комплекс процессных мероприятий "Реализация региональной адресной программы по переселению граждан из аварийного жилищного фонда"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7 018 830,1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411 485,3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411 485,3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411 485,3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6 607 344,8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6 607 344,8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37 4 23 67484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6 607 344,8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9 654 712,9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3 051 219,7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3 051 219,7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3 051 219,7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3 051 219,7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743 530,7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472 197,9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472 197,9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472 197,9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271 332,8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271 332,8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271 332,8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5 274,8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государственных объектов социального обслуживания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5 274,8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5 274,8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5 274,8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239 788,4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239 288,4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239 288,4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239 288,4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1 836 053,8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1 357 060,7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1 357 060,7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1 357 060,7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91 148,8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91 148,8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91 148,8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387 844,3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387 844,3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387 844,3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Строительство и реконструкция государственных объектов молодежного досуга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20 000,0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5 261,6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5 261,6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5 261,6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5 261,6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2 388 182,6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630 017,6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630 017,6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630 017,6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324 435,7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324 435,7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324 435,7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703 649,6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703 649,6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703 649,6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369 954,1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369 954,1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369 954,1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360 125,6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360 125,6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360 125,6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1 147 881,2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730 178,0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730 178,0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730 178,0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141 240,2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141 240,2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141 240,2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276 463,0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Межбюджетные трансферты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276 463,0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276 463,0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133 020,7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133 020,7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133 020,7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133 020,7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84 499,4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84 499,4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84 499,4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Бюджетные инвестиции иным юридическим лицам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84 499,4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Непрограммные направления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9 411 680,0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1 438 098,5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1 077 580,3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999 313,2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999 313,2</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76 769,1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76 769,1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861,4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Уплата налогов, сборов и иных платежей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636,6</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18 808,0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18 808,0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18 808,0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196 042,7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196 042,7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196 042,7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20 986,3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Председатель Счетной палаты Ханты-Мансийского автономного округа – Югры и его заместители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24 632,8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24 632,8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24 632,8</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43 731,7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43 731,7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43 731,7</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24 179,9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24 179,9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24 179,9</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20 193,4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18 110,1</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2 083,3</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11 943,4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10 687,0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10 687,0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1 256,4</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7 973 581,5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196 311,0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196 311,0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Специальные расходы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196 311,0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7 737 325,5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Иные бюджетные ассигнования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7 737 325,5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Резервные средства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7 737 325,5</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39 720,0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Реализация мероприятий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Социальное обеспечение и иные выплаты населению</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Премии и гранты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color w:val="000000"/>
                <w:sz w:val="26"/>
                <w:szCs w:val="26"/>
              </w:rPr>
            </w:pPr>
            <w:r w:rsidRPr="00323760">
              <w:rPr>
                <w:rFonts w:ascii="Times New Roman" w:eastAsia="Times New Roman" w:hAnsi="Times New Roman" w:cs="Times New Roman"/>
                <w:color w:val="000000"/>
                <w:sz w:val="26"/>
                <w:szCs w:val="26"/>
              </w:rPr>
              <w:t>225,0</w:t>
            </w:r>
          </w:p>
        </w:tc>
      </w:tr>
      <w:tr w:rsidR="005A6015" w:rsidRPr="00323760" w:rsidTr="00323760">
        <w:trPr>
          <w:cantSplit/>
        </w:trPr>
        <w:tc>
          <w:tcPr>
            <w:tcW w:w="1048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Всего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center"/>
              <w:rPr>
                <w:rFonts w:ascii="Times New Roman" w:hAnsi="Times New Roman" w:cs="Times New Roman"/>
                <w:b/>
                <w:bCs/>
                <w:color w:val="000000"/>
                <w:sz w:val="26"/>
                <w:szCs w:val="26"/>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A6015" w:rsidRPr="00323760" w:rsidRDefault="005A6015" w:rsidP="00323760">
            <w:pPr>
              <w:spacing w:after="0" w:line="240" w:lineRule="auto"/>
              <w:jc w:val="right"/>
              <w:rPr>
                <w:rFonts w:ascii="Times New Roman" w:hAnsi="Times New Roman" w:cs="Times New Roman"/>
                <w:b/>
                <w:bCs/>
                <w:color w:val="000000"/>
                <w:sz w:val="26"/>
                <w:szCs w:val="26"/>
              </w:rPr>
            </w:pPr>
            <w:r w:rsidRPr="00323760">
              <w:rPr>
                <w:rFonts w:ascii="Times New Roman" w:eastAsia="Times New Roman" w:hAnsi="Times New Roman" w:cs="Times New Roman"/>
                <w:b/>
                <w:bCs/>
                <w:color w:val="000000"/>
                <w:sz w:val="26"/>
                <w:szCs w:val="26"/>
              </w:rPr>
              <w:t>442 696 373,6</w:t>
            </w:r>
          </w:p>
        </w:tc>
      </w:tr>
    </w:tbl>
    <w:p w:rsidR="005A6015" w:rsidRDefault="005A6015"/>
    <w:p w:rsidR="000915A3" w:rsidRPr="003C184A" w:rsidRDefault="000915A3" w:rsidP="000915A3">
      <w:pPr>
        <w:spacing w:after="0" w:line="240" w:lineRule="auto"/>
        <w:rPr>
          <w:rFonts w:ascii="Times New Roman" w:hAnsi="Times New Roman" w:cs="Times New Roman"/>
          <w:sz w:val="2"/>
          <w:szCs w:val="2"/>
        </w:rPr>
      </w:pPr>
    </w:p>
    <w:p w:rsidR="00D832D5" w:rsidRDefault="00D832D5" w:rsidP="00B065C1">
      <w:pPr>
        <w:spacing w:after="0" w:line="240" w:lineRule="auto"/>
        <w:rPr>
          <w:rFonts w:ascii="Times New Roman" w:hAnsi="Times New Roman" w:cs="Times New Roman"/>
          <w:sz w:val="2"/>
          <w:szCs w:val="2"/>
        </w:rPr>
      </w:pPr>
    </w:p>
    <w:p w:rsidR="005A6015" w:rsidRDefault="005A6015" w:rsidP="00B065C1">
      <w:pPr>
        <w:spacing w:after="0" w:line="240" w:lineRule="auto"/>
        <w:rPr>
          <w:rFonts w:ascii="Times New Roman" w:hAnsi="Times New Roman" w:cs="Times New Roman"/>
          <w:sz w:val="2"/>
          <w:szCs w:val="2"/>
        </w:rPr>
      </w:pPr>
    </w:p>
    <w:p w:rsidR="005A6015" w:rsidRDefault="005A6015" w:rsidP="00B065C1">
      <w:pPr>
        <w:spacing w:after="0" w:line="240" w:lineRule="auto"/>
        <w:rPr>
          <w:rFonts w:ascii="Times New Roman" w:hAnsi="Times New Roman" w:cs="Times New Roman"/>
          <w:sz w:val="2"/>
          <w:szCs w:val="2"/>
        </w:rPr>
      </w:pPr>
    </w:p>
    <w:sectPr w:rsidR="005A6015" w:rsidSect="009316E2">
      <w:headerReference w:type="default" r:id="rId6"/>
      <w:pgSz w:w="16838" w:h="11906" w:orient="landscape" w:code="9"/>
      <w:pgMar w:top="1304" w:right="851" w:bottom="851" w:left="851" w:header="851" w:footer="567" w:gutter="0"/>
      <w:pgNumType w:start="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B5B" w:rsidRDefault="00D10B5B" w:rsidP="00E8741C">
      <w:pPr>
        <w:spacing w:after="0" w:line="240" w:lineRule="auto"/>
      </w:pPr>
      <w:r>
        <w:separator/>
      </w:r>
    </w:p>
  </w:endnote>
  <w:endnote w:type="continuationSeparator" w:id="0">
    <w:p w:rsidR="00D10B5B" w:rsidRDefault="00D10B5B"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B5B" w:rsidRDefault="00D10B5B" w:rsidP="00E8741C">
      <w:pPr>
        <w:spacing w:after="0" w:line="240" w:lineRule="auto"/>
      </w:pPr>
      <w:r>
        <w:separator/>
      </w:r>
    </w:p>
  </w:footnote>
  <w:footnote w:type="continuationSeparator" w:id="0">
    <w:p w:rsidR="00D10B5B" w:rsidRDefault="00D10B5B"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D6478" w:rsidRPr="0047605B" w:rsidRDefault="005D6478">
        <w:pPr>
          <w:pStyle w:val="a3"/>
          <w:jc w:val="right"/>
          <w:rPr>
            <w:rFonts w:ascii="Times New Roman" w:hAnsi="Times New Roman" w:cs="Times New Roman"/>
            <w:sz w:val="24"/>
            <w:szCs w:val="24"/>
          </w:rPr>
        </w:pPr>
        <w:r w:rsidRPr="0047605B">
          <w:rPr>
            <w:rFonts w:ascii="Times New Roman" w:hAnsi="Times New Roman" w:cs="Times New Roman"/>
            <w:sz w:val="24"/>
            <w:szCs w:val="24"/>
          </w:rPr>
          <w:fldChar w:fldCharType="begin"/>
        </w:r>
        <w:r w:rsidRPr="0047605B">
          <w:rPr>
            <w:rFonts w:ascii="Times New Roman" w:hAnsi="Times New Roman" w:cs="Times New Roman"/>
            <w:sz w:val="24"/>
            <w:szCs w:val="24"/>
          </w:rPr>
          <w:instrText>PAGE   \* MERGEFORMAT</w:instrText>
        </w:r>
        <w:r w:rsidRPr="0047605B">
          <w:rPr>
            <w:rFonts w:ascii="Times New Roman" w:hAnsi="Times New Roman" w:cs="Times New Roman"/>
            <w:sz w:val="24"/>
            <w:szCs w:val="24"/>
          </w:rPr>
          <w:fldChar w:fldCharType="separate"/>
        </w:r>
        <w:r w:rsidR="00F14909">
          <w:rPr>
            <w:rFonts w:ascii="Times New Roman" w:hAnsi="Times New Roman" w:cs="Times New Roman"/>
            <w:noProof/>
            <w:sz w:val="24"/>
            <w:szCs w:val="24"/>
          </w:rPr>
          <w:t>530</w:t>
        </w:r>
        <w:r w:rsidRPr="0047605B">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E50"/>
    <w:rsid w:val="0001142A"/>
    <w:rsid w:val="00014CEE"/>
    <w:rsid w:val="000220DD"/>
    <w:rsid w:val="000272E6"/>
    <w:rsid w:val="00031876"/>
    <w:rsid w:val="0005572E"/>
    <w:rsid w:val="00086969"/>
    <w:rsid w:val="000915A3"/>
    <w:rsid w:val="000944F9"/>
    <w:rsid w:val="00095750"/>
    <w:rsid w:val="000A2166"/>
    <w:rsid w:val="000A4187"/>
    <w:rsid w:val="000A77AA"/>
    <w:rsid w:val="000C2FB9"/>
    <w:rsid w:val="000D3F8E"/>
    <w:rsid w:val="000E1747"/>
    <w:rsid w:val="000E577D"/>
    <w:rsid w:val="000E6A72"/>
    <w:rsid w:val="00100711"/>
    <w:rsid w:val="0011005A"/>
    <w:rsid w:val="0012451E"/>
    <w:rsid w:val="0013169B"/>
    <w:rsid w:val="00165E87"/>
    <w:rsid w:val="001720BB"/>
    <w:rsid w:val="001838BB"/>
    <w:rsid w:val="00193077"/>
    <w:rsid w:val="0019340D"/>
    <w:rsid w:val="001C0B87"/>
    <w:rsid w:val="001D56F6"/>
    <w:rsid w:val="0020133D"/>
    <w:rsid w:val="002034D9"/>
    <w:rsid w:val="00210F9B"/>
    <w:rsid w:val="00222A44"/>
    <w:rsid w:val="00224D1F"/>
    <w:rsid w:val="00254293"/>
    <w:rsid w:val="0025641E"/>
    <w:rsid w:val="00257EE2"/>
    <w:rsid w:val="00261451"/>
    <w:rsid w:val="0026732C"/>
    <w:rsid w:val="0028645B"/>
    <w:rsid w:val="00291E03"/>
    <w:rsid w:val="002A43BA"/>
    <w:rsid w:val="002B43E4"/>
    <w:rsid w:val="002B4A94"/>
    <w:rsid w:val="002B77D8"/>
    <w:rsid w:val="002B7A8F"/>
    <w:rsid w:val="002C2BF7"/>
    <w:rsid w:val="002C508F"/>
    <w:rsid w:val="002C6F63"/>
    <w:rsid w:val="002D3520"/>
    <w:rsid w:val="002E6B7F"/>
    <w:rsid w:val="0030411C"/>
    <w:rsid w:val="00311690"/>
    <w:rsid w:val="003138E8"/>
    <w:rsid w:val="0031518E"/>
    <w:rsid w:val="00323760"/>
    <w:rsid w:val="0032511B"/>
    <w:rsid w:val="003271C8"/>
    <w:rsid w:val="00340C2D"/>
    <w:rsid w:val="00341D55"/>
    <w:rsid w:val="00344E50"/>
    <w:rsid w:val="00352224"/>
    <w:rsid w:val="00354EA0"/>
    <w:rsid w:val="003635D4"/>
    <w:rsid w:val="0037660A"/>
    <w:rsid w:val="0038002F"/>
    <w:rsid w:val="00385950"/>
    <w:rsid w:val="00390E97"/>
    <w:rsid w:val="00393DD4"/>
    <w:rsid w:val="003B4FE8"/>
    <w:rsid w:val="003C184A"/>
    <w:rsid w:val="003C7A2B"/>
    <w:rsid w:val="003D4D79"/>
    <w:rsid w:val="003D6F4A"/>
    <w:rsid w:val="004061EB"/>
    <w:rsid w:val="00420932"/>
    <w:rsid w:val="00425F43"/>
    <w:rsid w:val="00441347"/>
    <w:rsid w:val="0047605B"/>
    <w:rsid w:val="00484F5B"/>
    <w:rsid w:val="004920AB"/>
    <w:rsid w:val="004938DD"/>
    <w:rsid w:val="00494272"/>
    <w:rsid w:val="00495B01"/>
    <w:rsid w:val="004A7946"/>
    <w:rsid w:val="004C5B64"/>
    <w:rsid w:val="004D2FAE"/>
    <w:rsid w:val="004D4548"/>
    <w:rsid w:val="004D5524"/>
    <w:rsid w:val="004E07D5"/>
    <w:rsid w:val="004F6B2C"/>
    <w:rsid w:val="00501245"/>
    <w:rsid w:val="00510079"/>
    <w:rsid w:val="0053419B"/>
    <w:rsid w:val="005366F0"/>
    <w:rsid w:val="0054700E"/>
    <w:rsid w:val="00554092"/>
    <w:rsid w:val="00564924"/>
    <w:rsid w:val="00575835"/>
    <w:rsid w:val="00576799"/>
    <w:rsid w:val="00581A81"/>
    <w:rsid w:val="00583576"/>
    <w:rsid w:val="005870B5"/>
    <w:rsid w:val="005929E5"/>
    <w:rsid w:val="005970C9"/>
    <w:rsid w:val="005A6015"/>
    <w:rsid w:val="005B42F0"/>
    <w:rsid w:val="005C7156"/>
    <w:rsid w:val="005D4741"/>
    <w:rsid w:val="005D5297"/>
    <w:rsid w:val="005D5706"/>
    <w:rsid w:val="005D6478"/>
    <w:rsid w:val="005D76ED"/>
    <w:rsid w:val="005D7B97"/>
    <w:rsid w:val="005E4FC2"/>
    <w:rsid w:val="005E6E0A"/>
    <w:rsid w:val="00602542"/>
    <w:rsid w:val="006049A4"/>
    <w:rsid w:val="00614E06"/>
    <w:rsid w:val="00633E15"/>
    <w:rsid w:val="00643375"/>
    <w:rsid w:val="0066390A"/>
    <w:rsid w:val="00663E68"/>
    <w:rsid w:val="00677EB8"/>
    <w:rsid w:val="00691140"/>
    <w:rsid w:val="00696F12"/>
    <w:rsid w:val="006A6069"/>
    <w:rsid w:val="006B551A"/>
    <w:rsid w:val="006C149E"/>
    <w:rsid w:val="006C5511"/>
    <w:rsid w:val="006D352C"/>
    <w:rsid w:val="006D58A1"/>
    <w:rsid w:val="006E334C"/>
    <w:rsid w:val="006E4B9F"/>
    <w:rsid w:val="00736F0E"/>
    <w:rsid w:val="00745EEA"/>
    <w:rsid w:val="00763ED2"/>
    <w:rsid w:val="007700A9"/>
    <w:rsid w:val="007717BD"/>
    <w:rsid w:val="00773B8F"/>
    <w:rsid w:val="00780BCC"/>
    <w:rsid w:val="0079108D"/>
    <w:rsid w:val="007B7261"/>
    <w:rsid w:val="007C23F9"/>
    <w:rsid w:val="007C2F4C"/>
    <w:rsid w:val="007D1F9D"/>
    <w:rsid w:val="007F4257"/>
    <w:rsid w:val="007F6026"/>
    <w:rsid w:val="0082672E"/>
    <w:rsid w:val="008273BD"/>
    <w:rsid w:val="00832EA8"/>
    <w:rsid w:val="008428B6"/>
    <w:rsid w:val="008454F8"/>
    <w:rsid w:val="00863842"/>
    <w:rsid w:val="0086605F"/>
    <w:rsid w:val="00866684"/>
    <w:rsid w:val="008725D4"/>
    <w:rsid w:val="008741CA"/>
    <w:rsid w:val="00874D18"/>
    <w:rsid w:val="00885A5E"/>
    <w:rsid w:val="008869E1"/>
    <w:rsid w:val="008A305D"/>
    <w:rsid w:val="008D1992"/>
    <w:rsid w:val="008E47E9"/>
    <w:rsid w:val="008E5548"/>
    <w:rsid w:val="008E62F7"/>
    <w:rsid w:val="008F164A"/>
    <w:rsid w:val="00913BE3"/>
    <w:rsid w:val="0093114A"/>
    <w:rsid w:val="009316E2"/>
    <w:rsid w:val="009331C4"/>
    <w:rsid w:val="009420DB"/>
    <w:rsid w:val="0095650F"/>
    <w:rsid w:val="0096303D"/>
    <w:rsid w:val="00972474"/>
    <w:rsid w:val="00973519"/>
    <w:rsid w:val="00992894"/>
    <w:rsid w:val="0099525E"/>
    <w:rsid w:val="00997E6F"/>
    <w:rsid w:val="009A4B31"/>
    <w:rsid w:val="009A4DD3"/>
    <w:rsid w:val="009B32BB"/>
    <w:rsid w:val="009C6C23"/>
    <w:rsid w:val="009D19DB"/>
    <w:rsid w:val="009E2D68"/>
    <w:rsid w:val="009E4EF3"/>
    <w:rsid w:val="00A05027"/>
    <w:rsid w:val="00A17954"/>
    <w:rsid w:val="00A232E4"/>
    <w:rsid w:val="00A26EB7"/>
    <w:rsid w:val="00A3707B"/>
    <w:rsid w:val="00A5315D"/>
    <w:rsid w:val="00A67EBA"/>
    <w:rsid w:val="00A72E11"/>
    <w:rsid w:val="00A74517"/>
    <w:rsid w:val="00A9521D"/>
    <w:rsid w:val="00AC5B1A"/>
    <w:rsid w:val="00AD4D1C"/>
    <w:rsid w:val="00AD6F01"/>
    <w:rsid w:val="00AE6215"/>
    <w:rsid w:val="00B04AD1"/>
    <w:rsid w:val="00B065C1"/>
    <w:rsid w:val="00B12D9F"/>
    <w:rsid w:val="00B1719C"/>
    <w:rsid w:val="00B24209"/>
    <w:rsid w:val="00B25FCF"/>
    <w:rsid w:val="00B34E94"/>
    <w:rsid w:val="00B4238F"/>
    <w:rsid w:val="00B46B5C"/>
    <w:rsid w:val="00B650E0"/>
    <w:rsid w:val="00B6535F"/>
    <w:rsid w:val="00B7232F"/>
    <w:rsid w:val="00B84259"/>
    <w:rsid w:val="00B95E7D"/>
    <w:rsid w:val="00BA3A50"/>
    <w:rsid w:val="00BB64CE"/>
    <w:rsid w:val="00BC5786"/>
    <w:rsid w:val="00BE27A5"/>
    <w:rsid w:val="00BF40AC"/>
    <w:rsid w:val="00C10606"/>
    <w:rsid w:val="00C16C37"/>
    <w:rsid w:val="00C31BFD"/>
    <w:rsid w:val="00C33EC2"/>
    <w:rsid w:val="00C343BE"/>
    <w:rsid w:val="00C60EF6"/>
    <w:rsid w:val="00C95819"/>
    <w:rsid w:val="00CB6703"/>
    <w:rsid w:val="00CB6F5B"/>
    <w:rsid w:val="00CD0F47"/>
    <w:rsid w:val="00CD6B1D"/>
    <w:rsid w:val="00CE019D"/>
    <w:rsid w:val="00CE402C"/>
    <w:rsid w:val="00D01A50"/>
    <w:rsid w:val="00D01E32"/>
    <w:rsid w:val="00D10B5B"/>
    <w:rsid w:val="00D11EEA"/>
    <w:rsid w:val="00D36099"/>
    <w:rsid w:val="00D560EC"/>
    <w:rsid w:val="00D65AA6"/>
    <w:rsid w:val="00D66067"/>
    <w:rsid w:val="00D72171"/>
    <w:rsid w:val="00D75110"/>
    <w:rsid w:val="00D75551"/>
    <w:rsid w:val="00D832D5"/>
    <w:rsid w:val="00D87322"/>
    <w:rsid w:val="00D96C01"/>
    <w:rsid w:val="00D96E68"/>
    <w:rsid w:val="00DB10A4"/>
    <w:rsid w:val="00DB2132"/>
    <w:rsid w:val="00DB345D"/>
    <w:rsid w:val="00DC07E8"/>
    <w:rsid w:val="00DD1687"/>
    <w:rsid w:val="00DD1B47"/>
    <w:rsid w:val="00DE2505"/>
    <w:rsid w:val="00DF514A"/>
    <w:rsid w:val="00DF74AE"/>
    <w:rsid w:val="00E14193"/>
    <w:rsid w:val="00E14413"/>
    <w:rsid w:val="00E260D1"/>
    <w:rsid w:val="00E511F9"/>
    <w:rsid w:val="00E52CED"/>
    <w:rsid w:val="00E71CCC"/>
    <w:rsid w:val="00E8741C"/>
    <w:rsid w:val="00E87643"/>
    <w:rsid w:val="00E97938"/>
    <w:rsid w:val="00EB1F49"/>
    <w:rsid w:val="00ED4586"/>
    <w:rsid w:val="00EF42DB"/>
    <w:rsid w:val="00F07471"/>
    <w:rsid w:val="00F12794"/>
    <w:rsid w:val="00F14909"/>
    <w:rsid w:val="00F15AD6"/>
    <w:rsid w:val="00F2020F"/>
    <w:rsid w:val="00F26A16"/>
    <w:rsid w:val="00F473E5"/>
    <w:rsid w:val="00F55E0D"/>
    <w:rsid w:val="00F64418"/>
    <w:rsid w:val="00F74836"/>
    <w:rsid w:val="00F82163"/>
    <w:rsid w:val="00F976FD"/>
    <w:rsid w:val="00FB64BF"/>
    <w:rsid w:val="00FF42C6"/>
    <w:rsid w:val="00FF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4EB6F1-61C0-4594-B888-31FE88F0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character" w:styleId="a7">
    <w:name w:val="Hyperlink"/>
    <w:basedOn w:val="a0"/>
    <w:unhideWhenUsed/>
    <w:rsid w:val="004A7946"/>
    <w:rPr>
      <w:color w:val="0000FF"/>
      <w:u w:val="single"/>
    </w:rPr>
  </w:style>
  <w:style w:type="character" w:styleId="a8">
    <w:name w:val="FollowedHyperlink"/>
    <w:basedOn w:val="a0"/>
    <w:uiPriority w:val="99"/>
    <w:semiHidden/>
    <w:unhideWhenUsed/>
    <w:rsid w:val="004A7946"/>
    <w:rPr>
      <w:color w:val="800080"/>
      <w:u w:val="single"/>
    </w:rPr>
  </w:style>
  <w:style w:type="paragraph" w:customStyle="1" w:styleId="xl64">
    <w:name w:val="xl64"/>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5">
    <w:name w:val="xl65"/>
    <w:basedOn w:val="a"/>
    <w:rsid w:val="004A7946"/>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66">
    <w:name w:val="xl66"/>
    <w:basedOn w:val="a"/>
    <w:rsid w:val="004A794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67">
    <w:name w:val="xl67"/>
    <w:basedOn w:val="a"/>
    <w:rsid w:val="004A794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8">
    <w:name w:val="xl68"/>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69">
    <w:name w:val="xl69"/>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70">
    <w:name w:val="xl70"/>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1">
    <w:name w:val="xl71"/>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72">
    <w:name w:val="xl72"/>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73">
    <w:name w:val="xl73"/>
    <w:basedOn w:val="a"/>
    <w:rsid w:val="004A7946"/>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4">
    <w:name w:val="xl74"/>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5">
    <w:name w:val="xl75"/>
    <w:basedOn w:val="a"/>
    <w:rsid w:val="004A794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6">
    <w:name w:val="xl76"/>
    <w:basedOn w:val="a"/>
    <w:rsid w:val="004A794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77">
    <w:name w:val="xl77"/>
    <w:basedOn w:val="a"/>
    <w:rsid w:val="004A794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78">
    <w:name w:val="xl78"/>
    <w:basedOn w:val="a"/>
    <w:rsid w:val="004A794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79">
    <w:name w:val="xl79"/>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0">
    <w:name w:val="xl80"/>
    <w:basedOn w:val="a"/>
    <w:rsid w:val="004A794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1">
    <w:name w:val="xl81"/>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2">
    <w:name w:val="xl82"/>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3">
    <w:name w:val="xl83"/>
    <w:basedOn w:val="a"/>
    <w:rsid w:val="004A794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4">
    <w:name w:val="xl84"/>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5">
    <w:name w:val="xl85"/>
    <w:basedOn w:val="a"/>
    <w:rsid w:val="004A7946"/>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6"/>
      <w:szCs w:val="26"/>
      <w:lang w:eastAsia="ru-RU"/>
    </w:rPr>
  </w:style>
  <w:style w:type="paragraph" w:customStyle="1" w:styleId="xl86">
    <w:name w:val="xl86"/>
    <w:basedOn w:val="a"/>
    <w:rsid w:val="004A794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7">
    <w:name w:val="xl87"/>
    <w:basedOn w:val="a"/>
    <w:rsid w:val="004A794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lang w:eastAsia="ru-RU"/>
    </w:rPr>
  </w:style>
  <w:style w:type="paragraph" w:customStyle="1" w:styleId="xl88">
    <w:name w:val="xl88"/>
    <w:basedOn w:val="a"/>
    <w:rsid w:val="004A7946"/>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89">
    <w:name w:val="xl89"/>
    <w:basedOn w:val="a"/>
    <w:rsid w:val="004A7946"/>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0">
    <w:name w:val="xl90"/>
    <w:basedOn w:val="a"/>
    <w:rsid w:val="004A794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91">
    <w:name w:val="xl91"/>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92">
    <w:name w:val="xl92"/>
    <w:basedOn w:val="a"/>
    <w:rsid w:val="004A794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3">
    <w:name w:val="xl93"/>
    <w:basedOn w:val="a"/>
    <w:rsid w:val="004A79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4">
    <w:name w:val="xl94"/>
    <w:basedOn w:val="a"/>
    <w:rsid w:val="004A794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95">
    <w:name w:val="xl95"/>
    <w:basedOn w:val="a"/>
    <w:rsid w:val="004A794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96">
    <w:name w:val="xl96"/>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lang w:eastAsia="ru-RU"/>
    </w:rPr>
  </w:style>
  <w:style w:type="paragraph" w:customStyle="1" w:styleId="xl97">
    <w:name w:val="xl97"/>
    <w:basedOn w:val="a"/>
    <w:rsid w:val="004A794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8">
    <w:name w:val="xl98"/>
    <w:basedOn w:val="a"/>
    <w:rsid w:val="004A79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99">
    <w:name w:val="xl99"/>
    <w:basedOn w:val="a"/>
    <w:rsid w:val="004A7946"/>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6"/>
      <w:szCs w:val="26"/>
      <w:lang w:eastAsia="ru-RU"/>
    </w:rPr>
  </w:style>
  <w:style w:type="paragraph" w:customStyle="1" w:styleId="xl100">
    <w:name w:val="xl100"/>
    <w:basedOn w:val="a"/>
    <w:rsid w:val="004A7946"/>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styleId="a9">
    <w:name w:val="Balloon Text"/>
    <w:basedOn w:val="a"/>
    <w:link w:val="aa"/>
    <w:uiPriority w:val="99"/>
    <w:semiHidden/>
    <w:unhideWhenUsed/>
    <w:rsid w:val="00BB64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B64CE"/>
    <w:rPr>
      <w:rFonts w:ascii="Tahoma" w:hAnsi="Tahoma" w:cs="Tahoma"/>
      <w:sz w:val="16"/>
      <w:szCs w:val="16"/>
    </w:rPr>
  </w:style>
  <w:style w:type="paragraph" w:customStyle="1" w:styleId="xl101">
    <w:name w:val="xl101"/>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633E1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633E15"/>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633E1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633E15"/>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
    <w:rsid w:val="00633E15"/>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633E15"/>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633E1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633E15"/>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8">
    <w:name w:val="xl118"/>
    <w:basedOn w:val="a"/>
    <w:rsid w:val="00633E1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B34E94"/>
  </w:style>
  <w:style w:type="numbering" w:customStyle="1" w:styleId="11">
    <w:name w:val="Нет списка11"/>
    <w:next w:val="a2"/>
    <w:uiPriority w:val="99"/>
    <w:semiHidden/>
    <w:unhideWhenUsed/>
    <w:rsid w:val="00B34E94"/>
  </w:style>
  <w:style w:type="numbering" w:customStyle="1" w:styleId="2">
    <w:name w:val="Нет списка2"/>
    <w:next w:val="a2"/>
    <w:uiPriority w:val="99"/>
    <w:semiHidden/>
    <w:unhideWhenUsed/>
    <w:rsid w:val="005C7156"/>
  </w:style>
  <w:style w:type="paragraph" w:styleId="4">
    <w:name w:val="toc 4"/>
    <w:autoRedefine/>
    <w:semiHidden/>
    <w:rsid w:val="005C7156"/>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D1B47"/>
  </w:style>
  <w:style w:type="numbering" w:customStyle="1" w:styleId="40">
    <w:name w:val="Нет списка4"/>
    <w:next w:val="a2"/>
    <w:uiPriority w:val="99"/>
    <w:semiHidden/>
    <w:unhideWhenUsed/>
    <w:rsid w:val="008D1992"/>
  </w:style>
  <w:style w:type="numbering" w:customStyle="1" w:styleId="5">
    <w:name w:val="Нет списка5"/>
    <w:next w:val="a2"/>
    <w:uiPriority w:val="99"/>
    <w:semiHidden/>
    <w:unhideWhenUsed/>
    <w:rsid w:val="00866684"/>
  </w:style>
  <w:style w:type="numbering" w:customStyle="1" w:styleId="6">
    <w:name w:val="Нет списка6"/>
    <w:next w:val="a2"/>
    <w:uiPriority w:val="99"/>
    <w:semiHidden/>
    <w:unhideWhenUsed/>
    <w:rsid w:val="00972474"/>
  </w:style>
  <w:style w:type="numbering" w:customStyle="1" w:styleId="7">
    <w:name w:val="Нет списка7"/>
    <w:next w:val="a2"/>
    <w:uiPriority w:val="99"/>
    <w:semiHidden/>
    <w:unhideWhenUsed/>
    <w:rsid w:val="002D3520"/>
  </w:style>
  <w:style w:type="numbering" w:customStyle="1" w:styleId="8">
    <w:name w:val="Нет списка8"/>
    <w:next w:val="a2"/>
    <w:uiPriority w:val="99"/>
    <w:semiHidden/>
    <w:unhideWhenUsed/>
    <w:rsid w:val="00E14413"/>
  </w:style>
  <w:style w:type="numbering" w:customStyle="1" w:styleId="9">
    <w:name w:val="Нет списка9"/>
    <w:next w:val="a2"/>
    <w:uiPriority w:val="99"/>
    <w:semiHidden/>
    <w:unhideWhenUsed/>
    <w:rsid w:val="00992894"/>
  </w:style>
  <w:style w:type="numbering" w:customStyle="1" w:styleId="10">
    <w:name w:val="Нет списка10"/>
    <w:next w:val="a2"/>
    <w:uiPriority w:val="99"/>
    <w:semiHidden/>
    <w:unhideWhenUsed/>
    <w:rsid w:val="000E1747"/>
  </w:style>
  <w:style w:type="paragraph" w:styleId="ab">
    <w:name w:val="List Paragraph"/>
    <w:basedOn w:val="a"/>
    <w:qFormat/>
    <w:rsid w:val="006C5511"/>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301483">
      <w:bodyDiv w:val="1"/>
      <w:marLeft w:val="0"/>
      <w:marRight w:val="0"/>
      <w:marTop w:val="0"/>
      <w:marBottom w:val="0"/>
      <w:divBdr>
        <w:top w:val="none" w:sz="0" w:space="0" w:color="auto"/>
        <w:left w:val="none" w:sz="0" w:space="0" w:color="auto"/>
        <w:bottom w:val="none" w:sz="0" w:space="0" w:color="auto"/>
        <w:right w:val="none" w:sz="0" w:space="0" w:color="auto"/>
      </w:divBdr>
    </w:div>
    <w:div w:id="301666388">
      <w:bodyDiv w:val="1"/>
      <w:marLeft w:val="0"/>
      <w:marRight w:val="0"/>
      <w:marTop w:val="0"/>
      <w:marBottom w:val="0"/>
      <w:divBdr>
        <w:top w:val="none" w:sz="0" w:space="0" w:color="auto"/>
        <w:left w:val="none" w:sz="0" w:space="0" w:color="auto"/>
        <w:bottom w:val="none" w:sz="0" w:space="0" w:color="auto"/>
        <w:right w:val="none" w:sz="0" w:space="0" w:color="auto"/>
      </w:divBdr>
    </w:div>
    <w:div w:id="396125367">
      <w:bodyDiv w:val="1"/>
      <w:marLeft w:val="0"/>
      <w:marRight w:val="0"/>
      <w:marTop w:val="0"/>
      <w:marBottom w:val="0"/>
      <w:divBdr>
        <w:top w:val="none" w:sz="0" w:space="0" w:color="auto"/>
        <w:left w:val="none" w:sz="0" w:space="0" w:color="auto"/>
        <w:bottom w:val="none" w:sz="0" w:space="0" w:color="auto"/>
        <w:right w:val="none" w:sz="0" w:space="0" w:color="auto"/>
      </w:divBdr>
    </w:div>
    <w:div w:id="418068242">
      <w:bodyDiv w:val="1"/>
      <w:marLeft w:val="0"/>
      <w:marRight w:val="0"/>
      <w:marTop w:val="0"/>
      <w:marBottom w:val="0"/>
      <w:divBdr>
        <w:top w:val="none" w:sz="0" w:space="0" w:color="auto"/>
        <w:left w:val="none" w:sz="0" w:space="0" w:color="auto"/>
        <w:bottom w:val="none" w:sz="0" w:space="0" w:color="auto"/>
        <w:right w:val="none" w:sz="0" w:space="0" w:color="auto"/>
      </w:divBdr>
    </w:div>
    <w:div w:id="451243840">
      <w:bodyDiv w:val="1"/>
      <w:marLeft w:val="0"/>
      <w:marRight w:val="0"/>
      <w:marTop w:val="0"/>
      <w:marBottom w:val="0"/>
      <w:divBdr>
        <w:top w:val="none" w:sz="0" w:space="0" w:color="auto"/>
        <w:left w:val="none" w:sz="0" w:space="0" w:color="auto"/>
        <w:bottom w:val="none" w:sz="0" w:space="0" w:color="auto"/>
        <w:right w:val="none" w:sz="0" w:space="0" w:color="auto"/>
      </w:divBdr>
    </w:div>
    <w:div w:id="54186763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1081370824">
      <w:bodyDiv w:val="1"/>
      <w:marLeft w:val="0"/>
      <w:marRight w:val="0"/>
      <w:marTop w:val="0"/>
      <w:marBottom w:val="0"/>
      <w:divBdr>
        <w:top w:val="none" w:sz="0" w:space="0" w:color="auto"/>
        <w:left w:val="none" w:sz="0" w:space="0" w:color="auto"/>
        <w:bottom w:val="none" w:sz="0" w:space="0" w:color="auto"/>
        <w:right w:val="none" w:sz="0" w:space="0" w:color="auto"/>
      </w:divBdr>
    </w:div>
    <w:div w:id="1116799107">
      <w:bodyDiv w:val="1"/>
      <w:marLeft w:val="0"/>
      <w:marRight w:val="0"/>
      <w:marTop w:val="0"/>
      <w:marBottom w:val="0"/>
      <w:divBdr>
        <w:top w:val="none" w:sz="0" w:space="0" w:color="auto"/>
        <w:left w:val="none" w:sz="0" w:space="0" w:color="auto"/>
        <w:bottom w:val="none" w:sz="0" w:space="0" w:color="auto"/>
        <w:right w:val="none" w:sz="0" w:space="0" w:color="auto"/>
      </w:divBdr>
    </w:div>
    <w:div w:id="1138065380">
      <w:bodyDiv w:val="1"/>
      <w:marLeft w:val="0"/>
      <w:marRight w:val="0"/>
      <w:marTop w:val="0"/>
      <w:marBottom w:val="0"/>
      <w:divBdr>
        <w:top w:val="none" w:sz="0" w:space="0" w:color="auto"/>
        <w:left w:val="none" w:sz="0" w:space="0" w:color="auto"/>
        <w:bottom w:val="none" w:sz="0" w:space="0" w:color="auto"/>
        <w:right w:val="none" w:sz="0" w:space="0" w:color="auto"/>
      </w:divBdr>
    </w:div>
    <w:div w:id="1324967483">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791777328">
      <w:bodyDiv w:val="1"/>
      <w:marLeft w:val="0"/>
      <w:marRight w:val="0"/>
      <w:marTop w:val="0"/>
      <w:marBottom w:val="0"/>
      <w:divBdr>
        <w:top w:val="none" w:sz="0" w:space="0" w:color="auto"/>
        <w:left w:val="none" w:sz="0" w:space="0" w:color="auto"/>
        <w:bottom w:val="none" w:sz="0" w:space="0" w:color="auto"/>
        <w:right w:val="none" w:sz="0" w:space="0" w:color="auto"/>
      </w:divBdr>
    </w:div>
    <w:div w:id="183972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145</Pages>
  <Words>45219</Words>
  <Characters>257749</Characters>
  <Application>Microsoft Office Word</Application>
  <DocSecurity>0</DocSecurity>
  <Lines>2147</Lines>
  <Paragraphs>604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11</cp:revision>
  <cp:lastPrinted>2024-12-12T10:36:00Z</cp:lastPrinted>
  <dcterms:created xsi:type="dcterms:W3CDTF">2024-11-05T06:10:00Z</dcterms:created>
  <dcterms:modified xsi:type="dcterms:W3CDTF">2024-12-19T10:37:00Z</dcterms:modified>
</cp:coreProperties>
</file>